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E44143" w14:textId="77777777" w:rsidR="00AE1294" w:rsidRDefault="007B66CE" w:rsidP="005F4FF2">
      <w:pPr>
        <w:pStyle w:val="ParaAttribute0"/>
        <w:kinsoku w:val="0"/>
        <w:wordWrap/>
        <w:overflowPunct w:val="0"/>
        <w:spacing w:line="480" w:lineRule="auto"/>
        <w:rPr>
          <w:rFonts w:eastAsia="Times New Roman"/>
          <w:sz w:val="24"/>
          <w:szCs w:val="24"/>
        </w:rPr>
      </w:pPr>
      <w:r>
        <w:rPr>
          <w:rStyle w:val="CharAttribute5"/>
          <w:rFonts w:eastAsia="Batang"/>
          <w:szCs w:val="24"/>
        </w:rPr>
        <w:t>Assessing awareness of tree pests and pathogens amongst tree professionals: A pan-European perspective</w:t>
      </w:r>
    </w:p>
    <w:p w14:paraId="53A88C58" w14:textId="77777777" w:rsidR="00AE1294" w:rsidRDefault="007B66CE" w:rsidP="005F4FF2">
      <w:pPr>
        <w:pStyle w:val="ParaAttribute5"/>
        <w:kinsoku w:val="0"/>
        <w:wordWrap/>
        <w:overflowPunct w:val="0"/>
        <w:spacing w:line="480" w:lineRule="auto"/>
        <w:rPr>
          <w:rFonts w:eastAsia="Times New Roman"/>
          <w:b/>
          <w:sz w:val="24"/>
          <w:szCs w:val="24"/>
        </w:rPr>
      </w:pPr>
      <w:r>
        <w:rPr>
          <w:rStyle w:val="CharAttribute5"/>
          <w:rFonts w:eastAsia="Batang"/>
          <w:szCs w:val="24"/>
        </w:rPr>
        <w:t>Abstract</w:t>
      </w:r>
    </w:p>
    <w:p w14:paraId="041CE01E" w14:textId="46869989"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Tree professionals play an important role in protecting forests against invasive pests. </w:t>
      </w:r>
      <w:r w:rsidR="001363D9">
        <w:rPr>
          <w:rStyle w:val="CharAttribute6"/>
          <w:rFonts w:eastAsia="Batang"/>
          <w:szCs w:val="24"/>
        </w:rPr>
        <w:t>Their a</w:t>
      </w:r>
      <w:r>
        <w:rPr>
          <w:rStyle w:val="CharAttribute6"/>
          <w:rFonts w:eastAsia="Batang"/>
          <w:szCs w:val="24"/>
        </w:rPr>
        <w:t>wareness of pests and knowledge of how they spread is likely to be a key component of effective detection, eradication and management measures, but very little is known about awareness levels of this stakeholder group. To address this important evidence gap,</w:t>
      </w:r>
      <w:r>
        <w:rPr>
          <w:rStyle w:val="CharAttribute5"/>
          <w:rFonts w:eastAsia="Batang"/>
          <w:szCs w:val="24"/>
        </w:rPr>
        <w:t xml:space="preserve"> </w:t>
      </w:r>
      <w:r>
        <w:rPr>
          <w:rStyle w:val="CharAttribute6"/>
          <w:rFonts w:eastAsia="Batang"/>
          <w:szCs w:val="24"/>
        </w:rPr>
        <w:t>a questionnaire survey of tree professionals was carried out across nine European countries. Results from 392 tree professionals show relatively low levels of self-reported awareness for a number of pests</w:t>
      </w:r>
      <w:r w:rsidR="00AD61E3">
        <w:rPr>
          <w:rStyle w:val="CharAttribute6"/>
          <w:rFonts w:eastAsia="Batang"/>
          <w:szCs w:val="24"/>
        </w:rPr>
        <w:t xml:space="preserve"> and pathogens</w:t>
      </w:r>
      <w:r>
        <w:rPr>
          <w:rStyle w:val="CharAttribute6"/>
          <w:rFonts w:eastAsia="Batang"/>
          <w:szCs w:val="24"/>
        </w:rPr>
        <w:t xml:space="preserve">. Levels of awareness rise with increasing age as well as frequency of visits to forests. Awareness also appeared higher where pests were present in the </w:t>
      </w:r>
      <w:proofErr w:type="gramStart"/>
      <w:r>
        <w:rPr>
          <w:rStyle w:val="CharAttribute6"/>
          <w:rFonts w:eastAsia="Batang"/>
          <w:szCs w:val="24"/>
        </w:rPr>
        <w:t>respondent’s</w:t>
      </w:r>
      <w:proofErr w:type="gramEnd"/>
      <w:r>
        <w:rPr>
          <w:rStyle w:val="CharAttribute6"/>
          <w:rFonts w:eastAsia="Batang"/>
          <w:szCs w:val="24"/>
        </w:rPr>
        <w:t xml:space="preserve"> country. There was a high level of support for purchasing plant material from accredited sources. Barriers to changing behaviours include financial and resource pressures but also the perceived behaviour of others. Tree professionals utilise multiple sources to gain information about tree pests but</w:t>
      </w:r>
      <w:r w:rsidR="001363D9">
        <w:rPr>
          <w:rStyle w:val="CharAttribute6"/>
          <w:rFonts w:eastAsia="Batang"/>
          <w:szCs w:val="24"/>
        </w:rPr>
        <w:t xml:space="preserve"> the</w:t>
      </w:r>
      <w:r>
        <w:rPr>
          <w:rStyle w:val="CharAttribute6"/>
          <w:rFonts w:eastAsia="Batang"/>
          <w:szCs w:val="24"/>
        </w:rPr>
        <w:t xml:space="preserve"> internet was the most popular. A considerable amount of pest information is already available online and this study recommends that different approaches to raising awareness be trialled</w:t>
      </w:r>
      <w:r w:rsidR="001363D9">
        <w:rPr>
          <w:rStyle w:val="CharAttribute6"/>
          <w:rFonts w:eastAsia="Batang"/>
          <w:szCs w:val="24"/>
        </w:rPr>
        <w:t>,</w:t>
      </w:r>
      <w:r>
        <w:rPr>
          <w:rStyle w:val="CharAttribute6"/>
          <w:rFonts w:eastAsia="Batang"/>
          <w:szCs w:val="24"/>
        </w:rPr>
        <w:t xml:space="preserve"> including </w:t>
      </w:r>
      <w:r w:rsidR="001363D9">
        <w:rPr>
          <w:rStyle w:val="CharAttribute6"/>
          <w:rFonts w:eastAsia="Batang"/>
          <w:szCs w:val="24"/>
        </w:rPr>
        <w:t xml:space="preserve">the use of </w:t>
      </w:r>
      <w:r>
        <w:rPr>
          <w:rStyle w:val="CharAttribute6"/>
          <w:rFonts w:eastAsia="Batang"/>
          <w:szCs w:val="24"/>
        </w:rPr>
        <w:t>experienced tree professionals as knowledge brokers and exploring new ways of using digital technologies as a learning tool. (</w:t>
      </w:r>
      <w:r w:rsidR="0024735F">
        <w:rPr>
          <w:rStyle w:val="CharAttribute6"/>
          <w:rFonts w:eastAsia="Batang"/>
          <w:szCs w:val="24"/>
        </w:rPr>
        <w:t>20</w:t>
      </w:r>
      <w:r w:rsidR="001363D9">
        <w:rPr>
          <w:rStyle w:val="CharAttribute6"/>
          <w:rFonts w:eastAsia="Batang"/>
          <w:szCs w:val="24"/>
        </w:rPr>
        <w:t>5</w:t>
      </w:r>
      <w:r>
        <w:rPr>
          <w:rStyle w:val="CharAttribute6"/>
          <w:rFonts w:eastAsia="Batang"/>
          <w:szCs w:val="24"/>
        </w:rPr>
        <w:t xml:space="preserve"> words)</w:t>
      </w:r>
    </w:p>
    <w:p w14:paraId="62CE91B3" w14:textId="77777777" w:rsidR="00AE1294" w:rsidRDefault="00AE1294" w:rsidP="005F4FF2">
      <w:pPr>
        <w:pStyle w:val="ParaAttribute5"/>
        <w:kinsoku w:val="0"/>
        <w:wordWrap/>
        <w:overflowPunct w:val="0"/>
        <w:spacing w:line="480" w:lineRule="auto"/>
        <w:rPr>
          <w:rFonts w:eastAsia="Times New Roman"/>
          <w:sz w:val="24"/>
          <w:szCs w:val="24"/>
        </w:rPr>
      </w:pPr>
    </w:p>
    <w:p w14:paraId="29B85FB6" w14:textId="77777777" w:rsidR="00AE1294" w:rsidRDefault="007B66CE" w:rsidP="005F4FF2">
      <w:pPr>
        <w:pStyle w:val="ParaAttribute5"/>
        <w:kinsoku w:val="0"/>
        <w:wordWrap/>
        <w:overflowPunct w:val="0"/>
        <w:spacing w:line="480" w:lineRule="auto"/>
        <w:rPr>
          <w:rFonts w:eastAsia="Times New Roman"/>
          <w:b/>
          <w:sz w:val="24"/>
          <w:szCs w:val="24"/>
        </w:rPr>
      </w:pPr>
      <w:r>
        <w:rPr>
          <w:rStyle w:val="CharAttribute5"/>
          <w:rFonts w:eastAsia="Batang"/>
          <w:szCs w:val="24"/>
        </w:rPr>
        <w:t>Key words:</w:t>
      </w:r>
      <w:r>
        <w:rPr>
          <w:rStyle w:val="CharAttribute6"/>
          <w:rFonts w:eastAsia="Batang"/>
          <w:szCs w:val="24"/>
        </w:rPr>
        <w:t xml:space="preserve"> biosecurity; forest pests; survey, awareness, professionals; Europe</w:t>
      </w:r>
    </w:p>
    <w:p w14:paraId="213CA13C" w14:textId="77777777" w:rsidR="00F56060" w:rsidRDefault="00F56060" w:rsidP="005F4FF2">
      <w:pPr>
        <w:pStyle w:val="ParaAttribute5"/>
        <w:kinsoku w:val="0"/>
        <w:wordWrap/>
        <w:overflowPunct w:val="0"/>
        <w:spacing w:line="480" w:lineRule="auto"/>
        <w:rPr>
          <w:rStyle w:val="CharAttribute5"/>
          <w:rFonts w:eastAsia="Batang"/>
          <w:szCs w:val="24"/>
        </w:rPr>
      </w:pPr>
    </w:p>
    <w:p w14:paraId="2E0245A7" w14:textId="77777777" w:rsidR="00F56060" w:rsidRDefault="00F56060" w:rsidP="005F4FF2">
      <w:pPr>
        <w:pStyle w:val="ParaAttribute5"/>
        <w:kinsoku w:val="0"/>
        <w:wordWrap/>
        <w:overflowPunct w:val="0"/>
        <w:spacing w:line="480" w:lineRule="auto"/>
        <w:rPr>
          <w:rStyle w:val="CharAttribute5"/>
          <w:rFonts w:eastAsia="Batang"/>
          <w:szCs w:val="24"/>
        </w:rPr>
      </w:pPr>
    </w:p>
    <w:p w14:paraId="2836DCC1" w14:textId="77777777" w:rsidR="00F56060" w:rsidRDefault="00F56060" w:rsidP="005F4FF2">
      <w:pPr>
        <w:pStyle w:val="ParaAttribute5"/>
        <w:kinsoku w:val="0"/>
        <w:wordWrap/>
        <w:overflowPunct w:val="0"/>
        <w:spacing w:line="480" w:lineRule="auto"/>
        <w:rPr>
          <w:rStyle w:val="CharAttribute5"/>
          <w:rFonts w:eastAsia="Batang"/>
          <w:szCs w:val="24"/>
        </w:rPr>
      </w:pPr>
    </w:p>
    <w:p w14:paraId="5BBF9DB8" w14:textId="77777777" w:rsidR="00AE1294" w:rsidRDefault="007B66CE" w:rsidP="005F4FF2">
      <w:pPr>
        <w:pStyle w:val="ParaAttribute5"/>
        <w:kinsoku w:val="0"/>
        <w:wordWrap/>
        <w:overflowPunct w:val="0"/>
        <w:spacing w:line="480" w:lineRule="auto"/>
        <w:rPr>
          <w:rFonts w:eastAsia="Times New Roman"/>
          <w:b/>
          <w:sz w:val="24"/>
          <w:szCs w:val="24"/>
        </w:rPr>
      </w:pPr>
      <w:r>
        <w:rPr>
          <w:rStyle w:val="CharAttribute5"/>
          <w:rFonts w:eastAsia="Batang"/>
          <w:szCs w:val="24"/>
        </w:rPr>
        <w:t>1. Introduction</w:t>
      </w:r>
    </w:p>
    <w:p w14:paraId="6112923B" w14:textId="390E6D9F"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Pests and </w:t>
      </w:r>
      <w:r w:rsidR="001363D9">
        <w:rPr>
          <w:rStyle w:val="CharAttribute6"/>
          <w:rFonts w:eastAsia="Batang"/>
          <w:szCs w:val="24"/>
        </w:rPr>
        <w:t xml:space="preserve">diseases </w:t>
      </w:r>
      <w:r w:rsidR="001363D9" w:rsidRPr="00AD61E3">
        <w:rPr>
          <w:rStyle w:val="CharAttribute6"/>
          <w:rFonts w:eastAsia="Batang"/>
          <w:szCs w:val="24"/>
        </w:rPr>
        <w:t>(</w:t>
      </w:r>
      <w:r w:rsidR="001363D9" w:rsidRPr="00991B87">
        <w:rPr>
          <w:sz w:val="24"/>
          <w:szCs w:val="24"/>
        </w:rPr>
        <w:t xml:space="preserve">hereafter, </w:t>
      </w:r>
      <w:r w:rsidR="001363D9">
        <w:rPr>
          <w:sz w:val="24"/>
          <w:szCs w:val="24"/>
        </w:rPr>
        <w:t>referred to as ‘</w:t>
      </w:r>
      <w:r w:rsidR="001363D9" w:rsidRPr="00991B87">
        <w:rPr>
          <w:sz w:val="24"/>
          <w:szCs w:val="24"/>
        </w:rPr>
        <w:t>pests</w:t>
      </w:r>
      <w:r w:rsidR="001363D9">
        <w:rPr>
          <w:sz w:val="24"/>
          <w:szCs w:val="24"/>
        </w:rPr>
        <w:t>’ where possible</w:t>
      </w:r>
      <w:r w:rsidR="001363D9" w:rsidRPr="00991B87">
        <w:rPr>
          <w:sz w:val="24"/>
          <w:szCs w:val="24"/>
        </w:rPr>
        <w:t>)</w:t>
      </w:r>
      <w:r w:rsidR="001363D9">
        <w:rPr>
          <w:rStyle w:val="CharAttribute6"/>
          <w:rFonts w:eastAsia="Batang"/>
          <w:szCs w:val="24"/>
        </w:rPr>
        <w:t xml:space="preserve"> </w:t>
      </w:r>
      <w:r>
        <w:rPr>
          <w:rStyle w:val="CharAttribute6"/>
          <w:rFonts w:eastAsia="Batang"/>
          <w:szCs w:val="24"/>
        </w:rPr>
        <w:t>pose significant threats to European trees</w:t>
      </w:r>
      <w:r w:rsidR="001363D9">
        <w:rPr>
          <w:rStyle w:val="CharAttribute6"/>
          <w:rFonts w:eastAsia="Batang"/>
          <w:szCs w:val="24"/>
        </w:rPr>
        <w:t xml:space="preserve"> </w:t>
      </w:r>
      <w:r>
        <w:rPr>
          <w:rStyle w:val="CharAttribute6"/>
          <w:rFonts w:eastAsia="Batang"/>
          <w:szCs w:val="24"/>
        </w:rPr>
        <w:t>and forests (Bras</w:t>
      </w:r>
      <w:r w:rsidR="00AE5B59">
        <w:rPr>
          <w:rStyle w:val="CharAttribute6"/>
          <w:rFonts w:eastAsia="Batang"/>
          <w:szCs w:val="24"/>
        </w:rPr>
        <w:t xml:space="preserve">ier 2008; Kenis and </w:t>
      </w:r>
      <w:proofErr w:type="spellStart"/>
      <w:r w:rsidR="00AE5B59">
        <w:rPr>
          <w:rStyle w:val="CharAttribute6"/>
          <w:rFonts w:eastAsia="Batang"/>
          <w:szCs w:val="24"/>
        </w:rPr>
        <w:t>Branco</w:t>
      </w:r>
      <w:proofErr w:type="spellEnd"/>
      <w:r w:rsidR="00AE5B59">
        <w:rPr>
          <w:rStyle w:val="CharAttribute6"/>
          <w:rFonts w:eastAsia="Batang"/>
          <w:szCs w:val="24"/>
        </w:rPr>
        <w:t xml:space="preserve"> 2010;</w:t>
      </w:r>
      <w:r>
        <w:rPr>
          <w:rStyle w:val="CharAttribute6"/>
          <w:rFonts w:eastAsia="Batang"/>
          <w:szCs w:val="24"/>
        </w:rPr>
        <w:t xml:space="preserve"> Webber 2010)</w:t>
      </w:r>
      <w:r w:rsidR="001363D9">
        <w:rPr>
          <w:rStyle w:val="CharAttribute6"/>
          <w:rFonts w:eastAsia="Batang"/>
          <w:szCs w:val="24"/>
        </w:rPr>
        <w:t>. T</w:t>
      </w:r>
      <w:r>
        <w:rPr>
          <w:rStyle w:val="CharAttribute6"/>
          <w:rFonts w:eastAsia="Batang"/>
          <w:szCs w:val="24"/>
        </w:rPr>
        <w:t xml:space="preserve">ree professionals, i.e. individuals whose livelihood involves trees, often represent the first line of defence against their introduction and spread, as they occupy key positions along supply chains and pathways. Their actions, such as inspections surveillance, buying plants, and </w:t>
      </w:r>
      <w:proofErr w:type="spellStart"/>
      <w:r>
        <w:rPr>
          <w:rStyle w:val="CharAttribute6"/>
          <w:rFonts w:eastAsia="Batang"/>
          <w:szCs w:val="24"/>
        </w:rPr>
        <w:t>silviculture</w:t>
      </w:r>
      <w:proofErr w:type="spellEnd"/>
      <w:r>
        <w:rPr>
          <w:rStyle w:val="CharAttribute6"/>
          <w:rFonts w:eastAsia="Batang"/>
          <w:szCs w:val="24"/>
        </w:rPr>
        <w:t xml:space="preserve"> and forest planning are vital to the future biosecurity of trees and forests. In this context it would be reasonable to expect tree professionals to have high levels of awareness of pests and diseases. However, with continual change in this area of knowledge, increasing numbers of new pest and </w:t>
      </w:r>
      <w:r w:rsidR="001363D9">
        <w:rPr>
          <w:rStyle w:val="CharAttribute6"/>
          <w:rFonts w:eastAsia="Batang"/>
          <w:szCs w:val="24"/>
        </w:rPr>
        <w:t xml:space="preserve">disease </w:t>
      </w:r>
      <w:r w:rsidR="0045113B">
        <w:rPr>
          <w:rStyle w:val="CharAttribute6"/>
          <w:rFonts w:eastAsia="Batang"/>
          <w:szCs w:val="24"/>
        </w:rPr>
        <w:t>establishments</w:t>
      </w:r>
      <w:r>
        <w:rPr>
          <w:rStyle w:val="CharAttribute6"/>
          <w:rFonts w:eastAsia="Batang"/>
          <w:szCs w:val="24"/>
        </w:rPr>
        <w:t xml:space="preserve"> and the growing complexity of pathways (</w:t>
      </w:r>
      <w:proofErr w:type="spellStart"/>
      <w:r>
        <w:rPr>
          <w:rStyle w:val="CharAttribute6"/>
          <w:rFonts w:eastAsia="Batang"/>
          <w:szCs w:val="24"/>
        </w:rPr>
        <w:t>Pautasso</w:t>
      </w:r>
      <w:proofErr w:type="spellEnd"/>
      <w:r>
        <w:rPr>
          <w:rStyle w:val="CharAttribute6"/>
          <w:rFonts w:eastAsia="Batang"/>
          <w:szCs w:val="24"/>
        </w:rPr>
        <w:t xml:space="preserve"> 2013; </w:t>
      </w:r>
      <w:proofErr w:type="spellStart"/>
      <w:r>
        <w:rPr>
          <w:rStyle w:val="CharAttribute6"/>
          <w:rFonts w:eastAsia="Batang"/>
          <w:szCs w:val="24"/>
        </w:rPr>
        <w:t>Stenlid</w:t>
      </w:r>
      <w:proofErr w:type="spellEnd"/>
      <w:r>
        <w:rPr>
          <w:rStyle w:val="CharAttribute6"/>
          <w:rFonts w:eastAsia="Batang"/>
          <w:szCs w:val="24"/>
        </w:rPr>
        <w:t xml:space="preserve"> et al 2011; Eschen et al 2015a), levels of awareness amongst professionals may be less than ideal. </w:t>
      </w:r>
    </w:p>
    <w:p w14:paraId="2080BAFA" w14:textId="2E0B5DF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Awareness is an important dimension of managing the spread of pests because much spread is unintentional: occurring without the knowledge of those responsible. More positively, increased awareness is likely to improve surveillance and pest monitoring, at the same time as increasing outbreak preparedness. A lack of awareness of plant biosecurity practices and risks amongst forestry, horticulture and conservation sector stakeholders is commonly suggested (Webber 2010; </w:t>
      </w:r>
      <w:proofErr w:type="spellStart"/>
      <w:r>
        <w:rPr>
          <w:rStyle w:val="CharAttribute0"/>
          <w:rFonts w:eastAsia="Batang"/>
          <w:szCs w:val="24"/>
        </w:rPr>
        <w:t>Dehnen-Schmutz</w:t>
      </w:r>
      <w:proofErr w:type="spellEnd"/>
      <w:r>
        <w:rPr>
          <w:rStyle w:val="CharAttribute0"/>
          <w:rFonts w:eastAsia="Batang"/>
          <w:szCs w:val="24"/>
        </w:rPr>
        <w:t xml:space="preserve"> et al. </w:t>
      </w:r>
      <w:r>
        <w:rPr>
          <w:rStyle w:val="CharAttribute6"/>
          <w:rFonts w:eastAsia="Batang"/>
          <w:szCs w:val="24"/>
        </w:rPr>
        <w:t>2010)</w:t>
      </w:r>
      <w:r w:rsidR="0045113B">
        <w:rPr>
          <w:rStyle w:val="CharAttribute6"/>
          <w:rFonts w:eastAsia="Batang"/>
          <w:szCs w:val="24"/>
        </w:rPr>
        <w:t>,</w:t>
      </w:r>
      <w:r>
        <w:rPr>
          <w:rStyle w:val="CharAttribute6"/>
          <w:rFonts w:eastAsia="Batang"/>
          <w:szCs w:val="24"/>
        </w:rPr>
        <w:t xml:space="preserve"> and Marzano et al (2015) emphasise that raising awareness amongst these stakeholders is essential for future biosecurity. Studies on awareness of tree pests generally are rare and very little work has been done around awareness of forestry-related professionals (Hathaway et al 2003; Hurley et al 2012). A comprehensive review of the literature on stakeholder awareness relating to tree health identified only eight studies focused directly on tree pests (Marzano et al 2015). Seven of </w:t>
      </w:r>
      <w:r>
        <w:rPr>
          <w:rStyle w:val="CharAttribute6"/>
          <w:rFonts w:eastAsia="Batang"/>
          <w:szCs w:val="24"/>
        </w:rPr>
        <w:lastRenderedPageBreak/>
        <w:t xml:space="preserve">these looked at awareness of beetle pests while one study looked at the </w:t>
      </w:r>
      <w:proofErr w:type="spellStart"/>
      <w:r>
        <w:rPr>
          <w:rStyle w:val="CharAttribute6"/>
          <w:rFonts w:eastAsia="Batang"/>
          <w:szCs w:val="24"/>
        </w:rPr>
        <w:t>Sirex</w:t>
      </w:r>
      <w:proofErr w:type="spellEnd"/>
      <w:r>
        <w:rPr>
          <w:rStyle w:val="CharAttribute6"/>
          <w:rFonts w:eastAsia="Batang"/>
          <w:szCs w:val="24"/>
        </w:rPr>
        <w:t xml:space="preserve"> </w:t>
      </w:r>
      <w:proofErr w:type="spellStart"/>
      <w:r>
        <w:rPr>
          <w:rStyle w:val="CharAttribute6"/>
          <w:rFonts w:eastAsia="Batang"/>
          <w:szCs w:val="24"/>
        </w:rPr>
        <w:t>woodwasp</w:t>
      </w:r>
      <w:proofErr w:type="spellEnd"/>
      <w:r>
        <w:rPr>
          <w:rStyle w:val="CharAttribute6"/>
          <w:rFonts w:eastAsia="Batang"/>
          <w:szCs w:val="24"/>
        </w:rPr>
        <w:t xml:space="preserve"> (</w:t>
      </w:r>
      <w:proofErr w:type="spellStart"/>
      <w:r>
        <w:rPr>
          <w:rStyle w:val="CharAttribute9"/>
          <w:rFonts w:eastAsia="Batang"/>
          <w:szCs w:val="24"/>
        </w:rPr>
        <w:t>Sirex</w:t>
      </w:r>
      <w:proofErr w:type="spellEnd"/>
      <w:r>
        <w:rPr>
          <w:rStyle w:val="CharAttribute9"/>
          <w:rFonts w:eastAsia="Batang"/>
          <w:szCs w:val="24"/>
        </w:rPr>
        <w:t xml:space="preserve"> </w:t>
      </w:r>
      <w:proofErr w:type="spellStart"/>
      <w:r>
        <w:rPr>
          <w:rStyle w:val="CharAttribute9"/>
          <w:rFonts w:eastAsia="Batang"/>
          <w:szCs w:val="24"/>
        </w:rPr>
        <w:t>noctilio</w:t>
      </w:r>
      <w:proofErr w:type="spellEnd"/>
      <w:r>
        <w:rPr>
          <w:rStyle w:val="CharAttribute6"/>
          <w:rFonts w:eastAsia="Batang"/>
          <w:szCs w:val="24"/>
        </w:rPr>
        <w:t>). Of these seven, only three looked at awareness amongst tree professionals, which included foresters</w:t>
      </w:r>
      <w:r w:rsidR="0045113B">
        <w:rPr>
          <w:rStyle w:val="CharAttribute6"/>
          <w:rFonts w:eastAsia="Batang"/>
          <w:szCs w:val="24"/>
        </w:rPr>
        <w:t xml:space="preserve">, </w:t>
      </w:r>
      <w:proofErr w:type="spellStart"/>
      <w:r>
        <w:rPr>
          <w:rStyle w:val="CharAttribute6"/>
          <w:rFonts w:eastAsia="Batang"/>
          <w:szCs w:val="24"/>
        </w:rPr>
        <w:t>aboriculturalists</w:t>
      </w:r>
      <w:proofErr w:type="spellEnd"/>
      <w:r>
        <w:rPr>
          <w:rStyle w:val="CharAttribute6"/>
          <w:rFonts w:eastAsia="Batang"/>
          <w:szCs w:val="24"/>
        </w:rPr>
        <w:t xml:space="preserve"> </w:t>
      </w:r>
      <w:r w:rsidR="0045113B">
        <w:rPr>
          <w:rStyle w:val="CharAttribute6"/>
          <w:rFonts w:eastAsia="Batang"/>
          <w:szCs w:val="24"/>
        </w:rPr>
        <w:t xml:space="preserve">and horticulturalists </w:t>
      </w:r>
      <w:r>
        <w:rPr>
          <w:rStyle w:val="CharAttribute6"/>
          <w:rFonts w:eastAsia="Batang"/>
          <w:szCs w:val="24"/>
        </w:rPr>
        <w:t xml:space="preserve">(Hathaway et al 2003; Hurley et al 2012; Molnar et al 2003). These few studies suggest that tree professionals have general awareness of the tree pest issue, but less </w:t>
      </w:r>
      <w:r w:rsidR="001363D9">
        <w:rPr>
          <w:rStyle w:val="CharAttribute6"/>
          <w:rFonts w:eastAsia="Batang"/>
          <w:szCs w:val="24"/>
        </w:rPr>
        <w:t xml:space="preserve">of the </w:t>
      </w:r>
      <w:r>
        <w:rPr>
          <w:rStyle w:val="CharAttribute6"/>
          <w:rFonts w:eastAsia="Batang"/>
          <w:szCs w:val="24"/>
        </w:rPr>
        <w:t xml:space="preserve">specific knowledge needed for identifying symptoms of disease or infestation. Additional literature shows that there are low levels of awareness of invasive species </w:t>
      </w:r>
      <w:r w:rsidR="001363D9">
        <w:rPr>
          <w:rStyle w:val="CharAttribute6"/>
          <w:rFonts w:eastAsia="Batang"/>
          <w:szCs w:val="24"/>
        </w:rPr>
        <w:t xml:space="preserve">in general </w:t>
      </w:r>
      <w:r>
        <w:rPr>
          <w:rStyle w:val="CharAttribute6"/>
          <w:rFonts w:eastAsia="Batang"/>
          <w:szCs w:val="24"/>
        </w:rPr>
        <w:t xml:space="preserve">amongst other groups of tree professionals (see Marzano et al 2015). This paper </w:t>
      </w:r>
      <w:r w:rsidR="001363D9">
        <w:rPr>
          <w:rStyle w:val="CharAttribute6"/>
          <w:rFonts w:eastAsia="Batang"/>
          <w:szCs w:val="24"/>
        </w:rPr>
        <w:t xml:space="preserve">therefore </w:t>
      </w:r>
      <w:r>
        <w:rPr>
          <w:rStyle w:val="CharAttribute6"/>
          <w:rFonts w:eastAsia="Batang"/>
          <w:szCs w:val="24"/>
        </w:rPr>
        <w:t>seeks to contribute knowledge to fill the significant gap in understanding of levels of awareness amongst these stakeholders.</w:t>
      </w:r>
    </w:p>
    <w:p w14:paraId="0591BE9F" w14:textId="44EA57D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As the scale and complexity of tree health issues increases, so to</w:t>
      </w:r>
      <w:r w:rsidR="0024735F">
        <w:rPr>
          <w:rStyle w:val="CharAttribute6"/>
          <w:rFonts w:eastAsia="Batang"/>
          <w:szCs w:val="24"/>
        </w:rPr>
        <w:t>o</w:t>
      </w:r>
      <w:r>
        <w:rPr>
          <w:rStyle w:val="CharAttribute6"/>
          <w:rFonts w:eastAsia="Batang"/>
          <w:szCs w:val="24"/>
        </w:rPr>
        <w:t xml:space="preserve"> does the number and range of tree professionals involved. Biosecurity measures</w:t>
      </w:r>
      <w:r w:rsidR="0045113B">
        <w:rPr>
          <w:rStyle w:val="CharAttribute6"/>
          <w:rFonts w:eastAsia="Batang"/>
          <w:szCs w:val="24"/>
        </w:rPr>
        <w:t xml:space="preserve"> to prevent the introduction or</w:t>
      </w:r>
      <w:r>
        <w:rPr>
          <w:rStyle w:val="CharAttribute6"/>
          <w:rFonts w:eastAsia="Batang"/>
          <w:szCs w:val="24"/>
        </w:rPr>
        <w:t xml:space="preserve"> mitigate the spread of tree pests have received substantial </w:t>
      </w:r>
      <w:r w:rsidR="001363D9">
        <w:rPr>
          <w:rStyle w:val="CharAttribute6"/>
          <w:rFonts w:eastAsia="Batang"/>
          <w:szCs w:val="24"/>
        </w:rPr>
        <w:t xml:space="preserve">policy </w:t>
      </w:r>
      <w:r>
        <w:rPr>
          <w:rStyle w:val="CharAttribute6"/>
          <w:rFonts w:eastAsia="Batang"/>
          <w:szCs w:val="24"/>
        </w:rPr>
        <w:t>attention recently as the extent and scale of new and emerging pests have intensified (Webber, 2010; Liebhold et al. 2012; Eschen et al. 2015</w:t>
      </w:r>
      <w:r w:rsidR="00025AC6">
        <w:rPr>
          <w:rStyle w:val="CharAttribute6"/>
          <w:rFonts w:eastAsia="Batang"/>
          <w:szCs w:val="24"/>
        </w:rPr>
        <w:t>a</w:t>
      </w:r>
      <w:r w:rsidR="0045113B">
        <w:rPr>
          <w:rStyle w:val="CharAttribute6"/>
          <w:rFonts w:eastAsia="Batang"/>
          <w:szCs w:val="24"/>
        </w:rPr>
        <w:t>, Freer-Smith and Webber 2015</w:t>
      </w:r>
      <w:r>
        <w:rPr>
          <w:rStyle w:val="CharAttribute6"/>
          <w:rFonts w:eastAsia="Batang"/>
          <w:szCs w:val="24"/>
        </w:rPr>
        <w:t xml:space="preserve">). There is </w:t>
      </w:r>
      <w:r w:rsidR="001363D9">
        <w:rPr>
          <w:rStyle w:val="CharAttribute6"/>
          <w:rFonts w:eastAsia="Batang"/>
          <w:szCs w:val="24"/>
        </w:rPr>
        <w:t xml:space="preserve">considerable </w:t>
      </w:r>
      <w:r>
        <w:rPr>
          <w:rStyle w:val="CharAttribute6"/>
          <w:rFonts w:eastAsia="Batang"/>
          <w:szCs w:val="24"/>
        </w:rPr>
        <w:t xml:space="preserve">evidence </w:t>
      </w:r>
      <w:r w:rsidR="001363D9">
        <w:rPr>
          <w:rStyle w:val="CharAttribute6"/>
          <w:rFonts w:eastAsia="Batang"/>
          <w:szCs w:val="24"/>
        </w:rPr>
        <w:t xml:space="preserve">showing </w:t>
      </w:r>
      <w:r>
        <w:rPr>
          <w:rStyle w:val="CharAttribute6"/>
          <w:rFonts w:eastAsia="Batang"/>
          <w:szCs w:val="24"/>
        </w:rPr>
        <w:t>the key pathways for introductions and spread include trade using wood packaging (</w:t>
      </w:r>
      <w:proofErr w:type="spellStart"/>
      <w:r>
        <w:rPr>
          <w:rStyle w:val="CharAttribute6"/>
          <w:rFonts w:eastAsia="Batang"/>
          <w:szCs w:val="24"/>
        </w:rPr>
        <w:t>Brockerhoff</w:t>
      </w:r>
      <w:proofErr w:type="spellEnd"/>
      <w:r>
        <w:rPr>
          <w:rStyle w:val="CharAttribute6"/>
          <w:rFonts w:eastAsia="Batang"/>
          <w:szCs w:val="24"/>
        </w:rPr>
        <w:t xml:space="preserve"> et al. 2006; </w:t>
      </w:r>
      <w:proofErr w:type="spellStart"/>
      <w:r>
        <w:rPr>
          <w:rStyle w:val="CharAttribute6"/>
          <w:rFonts w:eastAsia="Batang"/>
          <w:szCs w:val="24"/>
        </w:rPr>
        <w:t>Haack</w:t>
      </w:r>
      <w:proofErr w:type="spellEnd"/>
      <w:r>
        <w:rPr>
          <w:rStyle w:val="CharAttribute6"/>
          <w:rFonts w:eastAsia="Batang"/>
          <w:szCs w:val="24"/>
        </w:rPr>
        <w:t xml:space="preserve"> et al. 2010, 2014) and</w:t>
      </w:r>
      <w:r w:rsidR="001363D9">
        <w:rPr>
          <w:rStyle w:val="CharAttribute6"/>
          <w:rFonts w:eastAsia="Batang"/>
          <w:szCs w:val="24"/>
        </w:rPr>
        <w:t xml:space="preserve"> trade in</w:t>
      </w:r>
      <w:r>
        <w:rPr>
          <w:rStyle w:val="CharAttribute6"/>
          <w:rFonts w:eastAsia="Batang"/>
          <w:szCs w:val="24"/>
        </w:rPr>
        <w:t xml:space="preserve"> live plants (Kenis et al. 2007; Liebhold et al. 2012; </w:t>
      </w:r>
      <w:proofErr w:type="spellStart"/>
      <w:r>
        <w:rPr>
          <w:rStyle w:val="CharAttribute6"/>
          <w:rFonts w:eastAsia="Batang"/>
          <w:szCs w:val="24"/>
        </w:rPr>
        <w:t>Hantula</w:t>
      </w:r>
      <w:proofErr w:type="spellEnd"/>
      <w:r>
        <w:rPr>
          <w:rStyle w:val="CharAttribute6"/>
          <w:rFonts w:eastAsia="Batang"/>
          <w:szCs w:val="24"/>
        </w:rPr>
        <w:t xml:space="preserve"> et al 2014) - which itself includes practices such as ‘ex-importing’, </w:t>
      </w:r>
      <w:r w:rsidR="001363D9">
        <w:rPr>
          <w:rStyle w:val="CharAttribute6"/>
          <w:rFonts w:eastAsia="Batang"/>
          <w:szCs w:val="24"/>
        </w:rPr>
        <w:t>that is</w:t>
      </w:r>
      <w:r>
        <w:rPr>
          <w:rStyle w:val="CharAttribute6"/>
          <w:rFonts w:eastAsia="Batang"/>
          <w:szCs w:val="24"/>
        </w:rPr>
        <w:t xml:space="preserve"> moving growing stock from one country to another </w:t>
      </w:r>
      <w:r w:rsidR="00A0233B">
        <w:rPr>
          <w:rStyle w:val="CharAttribute6"/>
          <w:rFonts w:eastAsia="Batang"/>
          <w:szCs w:val="24"/>
        </w:rPr>
        <w:t xml:space="preserve">to benefit from better growing conditions </w:t>
      </w:r>
      <w:r>
        <w:rPr>
          <w:rStyle w:val="CharAttribute6"/>
          <w:rFonts w:eastAsia="Batang"/>
          <w:szCs w:val="24"/>
        </w:rPr>
        <w:t>before being re</w:t>
      </w:r>
      <w:r w:rsidR="00A0233B">
        <w:rPr>
          <w:rStyle w:val="CharAttribute6"/>
          <w:rFonts w:eastAsia="Batang"/>
          <w:szCs w:val="24"/>
        </w:rPr>
        <w:t xml:space="preserve">turned to the country of origin </w:t>
      </w:r>
      <w:r>
        <w:rPr>
          <w:rStyle w:val="CharAttribute6"/>
          <w:rFonts w:eastAsia="Batang"/>
          <w:szCs w:val="24"/>
        </w:rPr>
        <w:t xml:space="preserve">(Brasier 2008). The use of wood for fuel has also been shown to be an important pathway (Poland et al 1998; </w:t>
      </w:r>
      <w:proofErr w:type="spellStart"/>
      <w:r>
        <w:rPr>
          <w:rStyle w:val="CharAttribute6"/>
          <w:rFonts w:eastAsia="Batang"/>
          <w:szCs w:val="24"/>
        </w:rPr>
        <w:t>Muirhead</w:t>
      </w:r>
      <w:proofErr w:type="spellEnd"/>
      <w:r>
        <w:rPr>
          <w:rStyle w:val="CharAttribute6"/>
          <w:rFonts w:eastAsia="Batang"/>
          <w:szCs w:val="24"/>
        </w:rPr>
        <w:t xml:space="preserve"> et al 2006). Whilst these pathways clearly involve many stakeholders beyond the forestry, </w:t>
      </w:r>
      <w:proofErr w:type="spellStart"/>
      <w:r>
        <w:rPr>
          <w:rStyle w:val="CharAttribute6"/>
          <w:rFonts w:eastAsia="Batang"/>
          <w:szCs w:val="24"/>
        </w:rPr>
        <w:t>arboricultural</w:t>
      </w:r>
      <w:proofErr w:type="spellEnd"/>
      <w:r>
        <w:rPr>
          <w:rStyle w:val="CharAttribute6"/>
          <w:rFonts w:eastAsia="Batang"/>
          <w:szCs w:val="24"/>
        </w:rPr>
        <w:t xml:space="preserve"> and horticultural sectors, the number and breadth of tree professionals involved in them is substantial. </w:t>
      </w:r>
    </w:p>
    <w:p w14:paraId="434A9D46" w14:textId="74E7CB6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We focus on Europe as it provides an important regulatory and trade context for plant health and biosecurity for tree professionals in member states</w:t>
      </w:r>
      <w:r w:rsidR="00A0233B">
        <w:rPr>
          <w:rStyle w:val="CharAttribute6"/>
          <w:rFonts w:eastAsia="Batang"/>
          <w:szCs w:val="24"/>
        </w:rPr>
        <w:t xml:space="preserve"> and beyond in continental Europe</w:t>
      </w:r>
      <w:r>
        <w:rPr>
          <w:rStyle w:val="CharAttribute6"/>
          <w:rFonts w:eastAsia="Batang"/>
          <w:szCs w:val="24"/>
        </w:rPr>
        <w:t xml:space="preserve"> </w:t>
      </w:r>
      <w:r>
        <w:rPr>
          <w:rStyle w:val="CharAttribute6"/>
          <w:rFonts w:eastAsia="Batang"/>
          <w:szCs w:val="24"/>
        </w:rPr>
        <w:lastRenderedPageBreak/>
        <w:t>(MacLeod et al 2010; Maye et al 2012; Eschen et al 2015</w:t>
      </w:r>
      <w:r w:rsidR="00025AC6">
        <w:rPr>
          <w:rStyle w:val="CharAttribute6"/>
          <w:rFonts w:eastAsia="Batang"/>
          <w:szCs w:val="24"/>
        </w:rPr>
        <w:t>b</w:t>
      </w:r>
      <w:r>
        <w:rPr>
          <w:rStyle w:val="CharAttribute6"/>
          <w:rFonts w:eastAsia="Batang"/>
          <w:szCs w:val="24"/>
        </w:rPr>
        <w:t xml:space="preserve">) – and brings with it substantial interdependence and connectivity between these key stakeholders. Plants and plant products imported into European Union (EU) member states are required to have a </w:t>
      </w:r>
      <w:proofErr w:type="spellStart"/>
      <w:r>
        <w:rPr>
          <w:rStyle w:val="CharAttribute6"/>
          <w:rFonts w:eastAsia="Batang"/>
          <w:szCs w:val="24"/>
        </w:rPr>
        <w:t>phytosanitary</w:t>
      </w:r>
      <w:proofErr w:type="spellEnd"/>
      <w:r>
        <w:rPr>
          <w:rStyle w:val="CharAttribute6"/>
          <w:rFonts w:eastAsia="Batang"/>
          <w:szCs w:val="24"/>
        </w:rPr>
        <w:t xml:space="preserve"> certificate issued by the exporting country – indicating that certain </w:t>
      </w:r>
      <w:r w:rsidR="00A0233B">
        <w:rPr>
          <w:rStyle w:val="CharAttribute6"/>
          <w:rFonts w:eastAsia="Batang"/>
          <w:szCs w:val="24"/>
        </w:rPr>
        <w:t xml:space="preserve">standards, </w:t>
      </w:r>
      <w:r>
        <w:rPr>
          <w:rStyle w:val="CharAttribute6"/>
          <w:rFonts w:eastAsia="Batang"/>
          <w:szCs w:val="24"/>
        </w:rPr>
        <w:t xml:space="preserve">such as </w:t>
      </w:r>
      <w:proofErr w:type="spellStart"/>
      <w:r>
        <w:rPr>
          <w:rStyle w:val="CharAttribute6"/>
          <w:rFonts w:eastAsia="Batang"/>
          <w:szCs w:val="24"/>
        </w:rPr>
        <w:t>phytosanitary</w:t>
      </w:r>
      <w:proofErr w:type="spellEnd"/>
      <w:r>
        <w:rPr>
          <w:rStyle w:val="CharAttribute6"/>
          <w:rFonts w:eastAsia="Batang"/>
          <w:szCs w:val="24"/>
        </w:rPr>
        <w:t xml:space="preserve"> in</w:t>
      </w:r>
      <w:r w:rsidR="00AE5B59">
        <w:rPr>
          <w:rStyle w:val="CharAttribute6"/>
          <w:rFonts w:eastAsia="Batang"/>
          <w:szCs w:val="24"/>
        </w:rPr>
        <w:t>spections</w:t>
      </w:r>
      <w:r w:rsidR="00A0233B">
        <w:rPr>
          <w:rStyle w:val="CharAttribute6"/>
          <w:rFonts w:eastAsia="Batang"/>
          <w:szCs w:val="24"/>
        </w:rPr>
        <w:t>,</w:t>
      </w:r>
      <w:r w:rsidR="00AE5B59">
        <w:rPr>
          <w:rStyle w:val="CharAttribute6"/>
          <w:rFonts w:eastAsia="Batang"/>
          <w:szCs w:val="24"/>
        </w:rPr>
        <w:t xml:space="preserve"> have been met (Jones and </w:t>
      </w:r>
      <w:r>
        <w:rPr>
          <w:rStyle w:val="CharAttribute6"/>
          <w:rFonts w:eastAsia="Batang"/>
          <w:szCs w:val="24"/>
        </w:rPr>
        <w:t>M</w:t>
      </w:r>
      <w:r w:rsidR="0045113B">
        <w:rPr>
          <w:rStyle w:val="CharAttribute6"/>
          <w:rFonts w:eastAsia="Batang"/>
          <w:szCs w:val="24"/>
        </w:rPr>
        <w:t>a</w:t>
      </w:r>
      <w:r>
        <w:rPr>
          <w:rStyle w:val="CharAttribute6"/>
          <w:rFonts w:eastAsia="Batang"/>
          <w:szCs w:val="24"/>
        </w:rPr>
        <w:t>cLeod 2013). Most plants and plant products are given a ‘plant passport’ following</w:t>
      </w:r>
      <w:r w:rsidR="00A0233B">
        <w:rPr>
          <w:rStyle w:val="CharAttribute6"/>
          <w:rFonts w:eastAsia="Batang"/>
          <w:szCs w:val="24"/>
        </w:rPr>
        <w:t xml:space="preserve"> </w:t>
      </w:r>
      <w:proofErr w:type="gramStart"/>
      <w:r w:rsidR="00A0233B">
        <w:rPr>
          <w:rStyle w:val="CharAttribute6"/>
          <w:rFonts w:eastAsia="Batang"/>
          <w:szCs w:val="24"/>
        </w:rPr>
        <w:t>this</w:t>
      </w:r>
      <w:r>
        <w:rPr>
          <w:rStyle w:val="CharAttribute6"/>
          <w:rFonts w:eastAsia="Batang"/>
          <w:szCs w:val="24"/>
        </w:rPr>
        <w:t xml:space="preserve"> initial inspections</w:t>
      </w:r>
      <w:proofErr w:type="gramEnd"/>
      <w:r>
        <w:rPr>
          <w:rStyle w:val="CharAttribute6"/>
          <w:rFonts w:eastAsia="Batang"/>
          <w:szCs w:val="24"/>
        </w:rPr>
        <w:t xml:space="preserve"> and are then allowed to be moved freely within the EU. Evidence suggests that the volume of trade combined with limited inspection capacities impedes the</w:t>
      </w:r>
      <w:r w:rsidR="00A0233B">
        <w:rPr>
          <w:rStyle w:val="CharAttribute6"/>
          <w:rFonts w:eastAsia="Batang"/>
          <w:szCs w:val="24"/>
        </w:rPr>
        <w:t xml:space="preserve"> effective</w:t>
      </w:r>
      <w:r>
        <w:rPr>
          <w:rStyle w:val="CharAttribute6"/>
          <w:rFonts w:eastAsia="Batang"/>
          <w:szCs w:val="24"/>
        </w:rPr>
        <w:t xml:space="preserve"> interception of pests at points of entry (Liebhold et al. 2012; Eschen et al. 2015</w:t>
      </w:r>
      <w:r w:rsidR="00025AC6">
        <w:rPr>
          <w:rStyle w:val="CharAttribute6"/>
          <w:rFonts w:eastAsia="Batang"/>
          <w:szCs w:val="24"/>
        </w:rPr>
        <w:t>a</w:t>
      </w:r>
      <w:r>
        <w:rPr>
          <w:rStyle w:val="CharAttribute6"/>
          <w:rFonts w:eastAsia="Batang"/>
          <w:szCs w:val="24"/>
        </w:rPr>
        <w:t xml:space="preserve">). Balancing trade requirements across Europe with effective </w:t>
      </w:r>
      <w:proofErr w:type="spellStart"/>
      <w:r>
        <w:rPr>
          <w:rStyle w:val="CharAttribute6"/>
          <w:rFonts w:eastAsia="Batang"/>
          <w:szCs w:val="24"/>
        </w:rPr>
        <w:t>phytosanitary</w:t>
      </w:r>
      <w:proofErr w:type="spellEnd"/>
      <w:r>
        <w:rPr>
          <w:rStyle w:val="CharAttribute6"/>
          <w:rFonts w:eastAsia="Batang"/>
          <w:szCs w:val="24"/>
        </w:rPr>
        <w:t xml:space="preserve"> measures is a complex challenge (</w:t>
      </w:r>
      <w:proofErr w:type="spellStart"/>
      <w:r>
        <w:rPr>
          <w:rStyle w:val="CharAttribute6"/>
          <w:rFonts w:eastAsia="Batang"/>
          <w:szCs w:val="24"/>
        </w:rPr>
        <w:t>Stenlid</w:t>
      </w:r>
      <w:proofErr w:type="spellEnd"/>
      <w:r>
        <w:rPr>
          <w:rStyle w:val="CharAttribute6"/>
          <w:rFonts w:eastAsia="Batang"/>
          <w:szCs w:val="24"/>
        </w:rPr>
        <w:t xml:space="preserve"> et al 2011). Despite the high levels of regulatory coordination across Europe,</w:t>
      </w:r>
      <w:r w:rsidR="00A0233B">
        <w:rPr>
          <w:rStyle w:val="CharAttribute6"/>
          <w:rFonts w:eastAsia="Batang"/>
          <w:szCs w:val="24"/>
        </w:rPr>
        <w:t xml:space="preserve"> especially within the EU,</w:t>
      </w:r>
      <w:r>
        <w:rPr>
          <w:rStyle w:val="CharAttribute6"/>
          <w:rFonts w:eastAsia="Batang"/>
          <w:szCs w:val="24"/>
        </w:rPr>
        <w:t xml:space="preserve"> variation in </w:t>
      </w:r>
      <w:proofErr w:type="spellStart"/>
      <w:r>
        <w:rPr>
          <w:rStyle w:val="CharAttribute6"/>
          <w:rFonts w:eastAsia="Batang"/>
          <w:szCs w:val="24"/>
        </w:rPr>
        <w:t>phytosanitary</w:t>
      </w:r>
      <w:proofErr w:type="spellEnd"/>
      <w:r>
        <w:rPr>
          <w:rStyle w:val="CharAttribute6"/>
          <w:rFonts w:eastAsia="Batang"/>
          <w:szCs w:val="24"/>
        </w:rPr>
        <w:t xml:space="preserve"> behaviours </w:t>
      </w:r>
      <w:r w:rsidR="00A0233B">
        <w:rPr>
          <w:rStyle w:val="CharAttribute6"/>
          <w:rFonts w:eastAsia="Batang"/>
          <w:szCs w:val="24"/>
        </w:rPr>
        <w:t xml:space="preserve">(including the </w:t>
      </w:r>
      <w:proofErr w:type="spellStart"/>
      <w:r w:rsidR="00A0233B">
        <w:rPr>
          <w:rStyle w:val="CharAttribute6"/>
          <w:rFonts w:eastAsia="Batang"/>
          <w:szCs w:val="24"/>
        </w:rPr>
        <w:t>phytosanitary</w:t>
      </w:r>
      <w:proofErr w:type="spellEnd"/>
      <w:r w:rsidR="00A0233B">
        <w:rPr>
          <w:rStyle w:val="CharAttribute6"/>
          <w:rFonts w:eastAsia="Batang"/>
          <w:szCs w:val="24"/>
        </w:rPr>
        <w:t xml:space="preserve"> actions of tree professionals) </w:t>
      </w:r>
      <w:r>
        <w:rPr>
          <w:rStyle w:val="CharAttribute6"/>
          <w:rFonts w:eastAsia="Batang"/>
          <w:szCs w:val="24"/>
        </w:rPr>
        <w:t xml:space="preserve">are likely to emerge due to the varied resources, capabilities, and </w:t>
      </w:r>
      <w:r w:rsidR="00A0233B">
        <w:rPr>
          <w:rStyle w:val="CharAttribute6"/>
          <w:rFonts w:eastAsia="Batang"/>
          <w:szCs w:val="24"/>
        </w:rPr>
        <w:t xml:space="preserve">enforcement </w:t>
      </w:r>
      <w:r>
        <w:rPr>
          <w:rStyle w:val="CharAttribute6"/>
          <w:rFonts w:eastAsia="Batang"/>
          <w:szCs w:val="24"/>
        </w:rPr>
        <w:t xml:space="preserve">of legislation in each jurisdiction. </w:t>
      </w:r>
    </w:p>
    <w:p w14:paraId="20805329" w14:textId="7B73228E"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This study attempts to go some way to fill the evidence gap by surveying tree professionals from nine countries across Europe (Bulgaria, Croatia, Greece, Italy, Macedonia, Serbia, Sweden, Switzerland and the United Kingdom). The aim was to gauge the awareness levels of a range of tree pests and pathogens, knowledge of how they spread</w:t>
      </w:r>
      <w:r w:rsidR="0045113B">
        <w:rPr>
          <w:rStyle w:val="CharAttribute6"/>
          <w:rFonts w:eastAsia="Batang"/>
          <w:szCs w:val="24"/>
        </w:rPr>
        <w:t xml:space="preserve"> and the sources of information that they draw upon</w:t>
      </w:r>
      <w:r>
        <w:rPr>
          <w:rStyle w:val="CharAttribute6"/>
          <w:rFonts w:eastAsia="Batang"/>
          <w:szCs w:val="24"/>
        </w:rPr>
        <w:t xml:space="preserve"> and willingness to undertake specific </w:t>
      </w:r>
      <w:r w:rsidR="00A0233B">
        <w:rPr>
          <w:rStyle w:val="CharAttribute6"/>
          <w:rFonts w:eastAsia="Batang"/>
          <w:szCs w:val="24"/>
        </w:rPr>
        <w:t xml:space="preserve">biosecurity </w:t>
      </w:r>
      <w:r>
        <w:rPr>
          <w:rStyle w:val="CharAttribute6"/>
          <w:rFonts w:eastAsia="Batang"/>
          <w:szCs w:val="24"/>
        </w:rPr>
        <w:t>actions. In the following sections we report on our survey design, implementation and the results of our analysis. We discuss our results in the context of the wider literature, noting the challenges of raising awareness amongst tree professionals when much scientific evidence is available.</w:t>
      </w:r>
    </w:p>
    <w:p w14:paraId="7602FF5E" w14:textId="77777777" w:rsidR="00AE1294" w:rsidRDefault="00AE1294" w:rsidP="005F4FF2">
      <w:pPr>
        <w:pStyle w:val="ParaAttribute7"/>
        <w:kinsoku w:val="0"/>
        <w:wordWrap/>
        <w:overflowPunct w:val="0"/>
        <w:spacing w:line="480" w:lineRule="auto"/>
        <w:rPr>
          <w:rFonts w:eastAsia="Times New Roman"/>
          <w:sz w:val="24"/>
          <w:szCs w:val="24"/>
        </w:rPr>
      </w:pPr>
    </w:p>
    <w:p w14:paraId="6C0BB12E" w14:textId="77777777" w:rsidR="00AE1294" w:rsidRDefault="007B66CE" w:rsidP="005F4FF2">
      <w:pPr>
        <w:pStyle w:val="ParaAttribute7"/>
        <w:kinsoku w:val="0"/>
        <w:wordWrap/>
        <w:overflowPunct w:val="0"/>
        <w:spacing w:line="480" w:lineRule="auto"/>
        <w:rPr>
          <w:rFonts w:eastAsia="Times New Roman"/>
          <w:b/>
          <w:sz w:val="24"/>
          <w:szCs w:val="24"/>
        </w:rPr>
      </w:pPr>
      <w:r>
        <w:rPr>
          <w:rStyle w:val="CharAttribute5"/>
          <w:rFonts w:eastAsia="Batang"/>
          <w:szCs w:val="24"/>
        </w:rPr>
        <w:t xml:space="preserve">2. Methods </w:t>
      </w:r>
    </w:p>
    <w:p w14:paraId="1799319E" w14:textId="77777777" w:rsidR="00AE1294" w:rsidRDefault="007B66CE" w:rsidP="005F4FF2">
      <w:pPr>
        <w:pStyle w:val="ParaAttribute6"/>
        <w:kinsoku w:val="0"/>
        <w:wordWrap/>
        <w:overflowPunct w:val="0"/>
        <w:spacing w:line="480" w:lineRule="auto"/>
        <w:rPr>
          <w:rFonts w:eastAsia="Times New Roman"/>
          <w:i/>
          <w:sz w:val="24"/>
          <w:szCs w:val="24"/>
        </w:rPr>
      </w:pPr>
      <w:r>
        <w:rPr>
          <w:rStyle w:val="CharAttribute9"/>
          <w:rFonts w:eastAsia="Batang"/>
          <w:szCs w:val="24"/>
        </w:rPr>
        <w:lastRenderedPageBreak/>
        <w:t>Survey Design</w:t>
      </w:r>
    </w:p>
    <w:p w14:paraId="6B113045" w14:textId="09EACBEF"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We conducted a self-completion questionnaire survey of </w:t>
      </w:r>
      <w:r w:rsidR="00A0233B">
        <w:rPr>
          <w:rStyle w:val="CharAttribute6"/>
          <w:rFonts w:eastAsia="Batang"/>
          <w:szCs w:val="24"/>
        </w:rPr>
        <w:t xml:space="preserve">tree professionals (individuals with a current livelihood linked to trees or forests) </w:t>
      </w:r>
      <w:r>
        <w:rPr>
          <w:rStyle w:val="CharAttribute6"/>
          <w:rFonts w:eastAsia="Batang"/>
          <w:szCs w:val="24"/>
        </w:rPr>
        <w:t>across nine European countries.</w:t>
      </w:r>
      <w:r w:rsidR="004E164D">
        <w:rPr>
          <w:rStyle w:val="CharAttribute6"/>
          <w:rFonts w:eastAsia="Batang"/>
          <w:szCs w:val="24"/>
        </w:rPr>
        <w:t xml:space="preserve"> These countries were chosen because of the ready access to networks of tree professionals in each location afforded by participation in the EU Cost Action PERMIT</w:t>
      </w:r>
      <w:r w:rsidR="0045113B">
        <w:rPr>
          <w:rStyle w:val="CharAttribute6"/>
          <w:rFonts w:eastAsia="Batang"/>
          <w:szCs w:val="24"/>
        </w:rPr>
        <w:t xml:space="preserve"> (</w:t>
      </w:r>
      <w:r w:rsidR="0045113B" w:rsidRPr="0045113B">
        <w:rPr>
          <w:rStyle w:val="CharAttribute6"/>
          <w:rFonts w:eastAsia="Batang"/>
          <w:szCs w:val="24"/>
        </w:rPr>
        <w:t>http://www.cost.eu/COST_Actions/fps/FP1002</w:t>
      </w:r>
      <w:r w:rsidR="00FF3965">
        <w:rPr>
          <w:rStyle w:val="CharAttribute6"/>
          <w:rFonts w:eastAsia="Batang"/>
          <w:szCs w:val="24"/>
        </w:rPr>
        <w:t>).</w:t>
      </w:r>
      <w:r w:rsidR="004E164D">
        <w:rPr>
          <w:rStyle w:val="CharAttribute6"/>
          <w:rFonts w:eastAsia="Batang"/>
          <w:szCs w:val="24"/>
        </w:rPr>
        <w:t xml:space="preserve"> Whilst this approach did not </w:t>
      </w:r>
      <w:r w:rsidR="00FF3965">
        <w:rPr>
          <w:rStyle w:val="CharAttribute6"/>
          <w:rFonts w:eastAsia="Batang"/>
          <w:szCs w:val="24"/>
        </w:rPr>
        <w:t>generate responses</w:t>
      </w:r>
      <w:r w:rsidR="004E164D">
        <w:rPr>
          <w:rStyle w:val="CharAttribute6"/>
          <w:rFonts w:eastAsia="Batang"/>
          <w:szCs w:val="24"/>
        </w:rPr>
        <w:t xml:space="preserve"> from every European state, it did provide insights from a broad geographical and socioeconomic range</w:t>
      </w:r>
      <w:r w:rsidR="00FF3965">
        <w:rPr>
          <w:rStyle w:val="CharAttribute6"/>
          <w:rFonts w:eastAsia="Batang"/>
          <w:szCs w:val="24"/>
        </w:rPr>
        <w:t>, and produced</w:t>
      </w:r>
      <w:r w:rsidR="004E164D">
        <w:rPr>
          <w:rStyle w:val="CharAttribute6"/>
          <w:rFonts w:eastAsia="Batang"/>
          <w:szCs w:val="24"/>
        </w:rPr>
        <w:t xml:space="preserve"> data relating to a number of common pest and disease threats.</w:t>
      </w:r>
      <w:r>
        <w:rPr>
          <w:rStyle w:val="CharAttribute6"/>
          <w:rFonts w:eastAsia="Batang"/>
          <w:szCs w:val="24"/>
        </w:rPr>
        <w:t xml:space="preserve"> . </w:t>
      </w:r>
    </w:p>
    <w:p w14:paraId="0D75B7E9" w14:textId="0F9E4EFE"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The survey was designed initially by social researchers at Forest Research</w:t>
      </w:r>
      <w:r w:rsidR="009C0099">
        <w:rPr>
          <w:rStyle w:val="CharAttribute6"/>
          <w:rFonts w:eastAsia="Batang"/>
          <w:szCs w:val="24"/>
        </w:rPr>
        <w:t>, UK</w:t>
      </w:r>
      <w:r>
        <w:rPr>
          <w:rStyle w:val="CharAttribute6"/>
          <w:rFonts w:eastAsia="Batang"/>
          <w:szCs w:val="24"/>
        </w:rPr>
        <w:t xml:space="preserve"> and subsequently iterated, tested and refined by the co-authors at collaborating institutions across Europe. This process generated a ‘core’ </w:t>
      </w:r>
      <w:r w:rsidR="00FF3965">
        <w:rPr>
          <w:rStyle w:val="CharAttribute6"/>
          <w:rFonts w:eastAsia="Batang"/>
          <w:szCs w:val="24"/>
        </w:rPr>
        <w:t>set of survey questions, and selection</w:t>
      </w:r>
      <w:r>
        <w:rPr>
          <w:rStyle w:val="CharAttribute6"/>
          <w:rFonts w:eastAsia="Batang"/>
          <w:szCs w:val="24"/>
        </w:rPr>
        <w:t xml:space="preserve"> of tree pests  to focus on, for all surveys wherever they were undertaken. The authors then translated this ‘core’ into locally relevant languages and added locally relevant content (e.g. the addition of specific tree pests present in the local environment). This co-ordinated, devolved model of survey design and implementation had both costs and benefits. It ensured considerable peer-review of the questions and the collection of a largely cross-comparable data-set, whilst allowing local flexibility and relevance. However, it also resulted in some disjointed data (e.g. some questions that required giving a ranking were answered differently because of differing local completion instructions) and limited opportunities to learn from innovation or lessons experienced by surveyors at the implementation stage in the varied locations. </w:t>
      </w:r>
    </w:p>
    <w:p w14:paraId="781D2E66" w14:textId="75F394B1"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Surveys consisted of around 20 questions (both open and closed format) and asked respondents to make judgements about their own level of knowledge </w:t>
      </w:r>
      <w:r w:rsidR="00A0233B">
        <w:rPr>
          <w:rStyle w:val="CharAttribute6"/>
          <w:rFonts w:eastAsia="Batang"/>
          <w:szCs w:val="24"/>
        </w:rPr>
        <w:t xml:space="preserve">of </w:t>
      </w:r>
      <w:r>
        <w:rPr>
          <w:rStyle w:val="CharAttribute6"/>
          <w:rFonts w:eastAsia="Batang"/>
          <w:szCs w:val="24"/>
        </w:rPr>
        <w:t xml:space="preserve">a range of tree pests, the importance of trees and forests, the effectiveness of biosecurity measures, and the </w:t>
      </w:r>
      <w:r>
        <w:rPr>
          <w:rStyle w:val="CharAttribute6"/>
          <w:rFonts w:eastAsia="Batang"/>
          <w:szCs w:val="24"/>
        </w:rPr>
        <w:lastRenderedPageBreak/>
        <w:t xml:space="preserve">likelihood of further pest introduction to their country. It also gathered data regarding the sources of pest information used, who they reported pests to, and </w:t>
      </w:r>
      <w:r w:rsidR="00A0233B">
        <w:rPr>
          <w:rStyle w:val="CharAttribute6"/>
          <w:rFonts w:eastAsia="Batang"/>
          <w:szCs w:val="24"/>
        </w:rPr>
        <w:t xml:space="preserve">respondent </w:t>
      </w:r>
      <w:r>
        <w:rPr>
          <w:rStyle w:val="CharAttribute6"/>
          <w:rFonts w:eastAsia="Batang"/>
          <w:szCs w:val="24"/>
        </w:rPr>
        <w:t>demographics.</w:t>
      </w:r>
    </w:p>
    <w:p w14:paraId="1289E735" w14:textId="15F33128"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Surveys were distributed, by hand and by email, via the professional social networks of the authors. </w:t>
      </w:r>
      <w:r w:rsidR="00FE07A7">
        <w:rPr>
          <w:rStyle w:val="CharAttribute6"/>
          <w:rFonts w:eastAsia="Batang"/>
          <w:szCs w:val="24"/>
        </w:rPr>
        <w:t>Whilst this</w:t>
      </w:r>
      <w:r>
        <w:rPr>
          <w:rStyle w:val="CharAttribute6"/>
          <w:rFonts w:eastAsia="Batang"/>
          <w:szCs w:val="24"/>
        </w:rPr>
        <w:t xml:space="preserve"> ‘snowball’ </w:t>
      </w:r>
      <w:r w:rsidR="00B22767">
        <w:rPr>
          <w:rStyle w:val="CharAttribute6"/>
          <w:rFonts w:eastAsia="Batang"/>
          <w:szCs w:val="24"/>
        </w:rPr>
        <w:t xml:space="preserve">or ‘respondent-driven’ </w:t>
      </w:r>
      <w:r>
        <w:rPr>
          <w:rStyle w:val="CharAttribute6"/>
          <w:rFonts w:eastAsia="Batang"/>
          <w:szCs w:val="24"/>
        </w:rPr>
        <w:t xml:space="preserve">approach to sampling is </w:t>
      </w:r>
      <w:r w:rsidR="00FE07A7">
        <w:rPr>
          <w:rStyle w:val="CharAttribute6"/>
          <w:rFonts w:eastAsia="Batang"/>
          <w:szCs w:val="24"/>
        </w:rPr>
        <w:t xml:space="preserve">particularly effective and common </w:t>
      </w:r>
      <w:r w:rsidR="00FE07A7" w:rsidRPr="00FF3965">
        <w:rPr>
          <w:rStyle w:val="CharAttribute6"/>
          <w:rFonts w:eastAsia="Batang"/>
          <w:szCs w:val="24"/>
        </w:rPr>
        <w:t>in qualitative research</w:t>
      </w:r>
      <w:r w:rsidR="006D595B" w:rsidRPr="00FF3965">
        <w:rPr>
          <w:rStyle w:val="CharAttribute6"/>
          <w:rFonts w:eastAsia="Batang"/>
          <w:szCs w:val="24"/>
        </w:rPr>
        <w:t xml:space="preserve"> (</w:t>
      </w:r>
      <w:proofErr w:type="spellStart"/>
      <w:r w:rsidR="006D595B" w:rsidRPr="00FF3965">
        <w:rPr>
          <w:rStyle w:val="CharAttribute6"/>
          <w:rFonts w:eastAsia="Batang"/>
          <w:szCs w:val="24"/>
        </w:rPr>
        <w:t>Biernacki</w:t>
      </w:r>
      <w:proofErr w:type="spellEnd"/>
      <w:r w:rsidR="006D595B" w:rsidRPr="00FF3965">
        <w:rPr>
          <w:rStyle w:val="CharAttribute6"/>
          <w:rFonts w:eastAsia="Batang"/>
          <w:szCs w:val="24"/>
        </w:rPr>
        <w:t xml:space="preserve"> and Waldorf 1981)</w:t>
      </w:r>
      <w:r w:rsidR="00FE07A7" w:rsidRPr="00FF3965">
        <w:rPr>
          <w:rStyle w:val="CharAttribute6"/>
          <w:rFonts w:eastAsia="Batang"/>
          <w:szCs w:val="24"/>
        </w:rPr>
        <w:t xml:space="preserve">, it is </w:t>
      </w:r>
      <w:r w:rsidR="00B22767" w:rsidRPr="00FF3965">
        <w:rPr>
          <w:rStyle w:val="CharAttribute6"/>
          <w:rFonts w:eastAsia="Batang"/>
          <w:szCs w:val="24"/>
        </w:rPr>
        <w:t>also used</w:t>
      </w:r>
      <w:r w:rsidR="00FE07A7" w:rsidRPr="00FF3965">
        <w:rPr>
          <w:rStyle w:val="CharAttribute6"/>
          <w:rFonts w:eastAsia="Batang"/>
          <w:szCs w:val="24"/>
        </w:rPr>
        <w:t xml:space="preserve"> in survey and questionnaire work</w:t>
      </w:r>
      <w:r w:rsidR="006D595B" w:rsidRPr="00FF3965">
        <w:rPr>
          <w:rStyle w:val="CharAttribute6"/>
          <w:rFonts w:eastAsia="Batang"/>
          <w:szCs w:val="24"/>
        </w:rPr>
        <w:t>: including in forestry (</w:t>
      </w:r>
      <w:r w:rsidR="00B22767" w:rsidRPr="00FF3965">
        <w:rPr>
          <w:rStyle w:val="CharAttribute6"/>
          <w:rFonts w:eastAsia="Batang"/>
          <w:szCs w:val="24"/>
        </w:rPr>
        <w:t xml:space="preserve">e.g. </w:t>
      </w:r>
      <w:proofErr w:type="spellStart"/>
      <w:r w:rsidR="00B22767" w:rsidRPr="00FF3965">
        <w:rPr>
          <w:rStyle w:val="CharAttribute6"/>
          <w:rFonts w:eastAsia="Batang"/>
          <w:szCs w:val="24"/>
        </w:rPr>
        <w:t>Ananda</w:t>
      </w:r>
      <w:proofErr w:type="spellEnd"/>
      <w:r w:rsidR="00B22767" w:rsidRPr="00FF3965">
        <w:rPr>
          <w:rStyle w:val="CharAttribute6"/>
          <w:rFonts w:eastAsia="Batang"/>
          <w:szCs w:val="24"/>
        </w:rPr>
        <w:t xml:space="preserve"> and </w:t>
      </w:r>
      <w:proofErr w:type="spellStart"/>
      <w:r w:rsidR="00B22767" w:rsidRPr="00FF3965">
        <w:rPr>
          <w:rStyle w:val="CharAttribute6"/>
          <w:rFonts w:eastAsia="Batang"/>
          <w:szCs w:val="24"/>
        </w:rPr>
        <w:t>Herath</w:t>
      </w:r>
      <w:proofErr w:type="spellEnd"/>
      <w:r w:rsidR="00B22767" w:rsidRPr="00FF3965">
        <w:rPr>
          <w:rStyle w:val="CharAttribute6"/>
          <w:rFonts w:eastAsia="Batang"/>
          <w:szCs w:val="24"/>
        </w:rPr>
        <w:t xml:space="preserve"> 2003;</w:t>
      </w:r>
      <w:r w:rsidR="00B22767" w:rsidRPr="00FF3965">
        <w:t xml:space="preserve"> </w:t>
      </w:r>
      <w:proofErr w:type="spellStart"/>
      <w:r w:rsidR="00B22767" w:rsidRPr="00FF3965">
        <w:rPr>
          <w:rStyle w:val="CharAttribute6"/>
          <w:rFonts w:eastAsia="Batang"/>
          <w:szCs w:val="24"/>
        </w:rPr>
        <w:t>Carvalho</w:t>
      </w:r>
      <w:proofErr w:type="spellEnd"/>
      <w:r w:rsidR="00B22767" w:rsidRPr="00FF3965">
        <w:rPr>
          <w:rStyle w:val="CharAttribute6"/>
          <w:rFonts w:eastAsia="Batang"/>
          <w:szCs w:val="24"/>
        </w:rPr>
        <w:t xml:space="preserve">-Ribeiro and Lovett 2011; </w:t>
      </w:r>
      <w:proofErr w:type="spellStart"/>
      <w:r w:rsidR="00B22767" w:rsidRPr="00FF3965">
        <w:rPr>
          <w:rStyle w:val="CharAttribute6"/>
          <w:rFonts w:eastAsia="Batang"/>
          <w:szCs w:val="24"/>
        </w:rPr>
        <w:t>Wilmsen</w:t>
      </w:r>
      <w:proofErr w:type="spellEnd"/>
      <w:r w:rsidR="00B22767" w:rsidRPr="00FF3965">
        <w:rPr>
          <w:rStyle w:val="CharAttribute6"/>
          <w:rFonts w:eastAsia="Batang"/>
          <w:szCs w:val="24"/>
        </w:rPr>
        <w:t xml:space="preserve"> et al 2015)</w:t>
      </w:r>
      <w:r w:rsidR="00FE07A7" w:rsidRPr="00FF3965">
        <w:rPr>
          <w:rStyle w:val="CharAttribute6"/>
          <w:rFonts w:eastAsia="Batang"/>
          <w:szCs w:val="24"/>
        </w:rPr>
        <w:t xml:space="preserve">. Its </w:t>
      </w:r>
      <w:r w:rsidR="006D595B" w:rsidRPr="00FF3965">
        <w:rPr>
          <w:rStyle w:val="CharAttribute6"/>
          <w:rFonts w:eastAsia="Batang"/>
          <w:szCs w:val="24"/>
        </w:rPr>
        <w:t>strengths are</w:t>
      </w:r>
      <w:r w:rsidR="00FE07A7" w:rsidRPr="00FF3965">
        <w:rPr>
          <w:rStyle w:val="CharAttribute6"/>
          <w:rFonts w:eastAsia="Batang"/>
          <w:szCs w:val="24"/>
        </w:rPr>
        <w:t xml:space="preserve"> its</w:t>
      </w:r>
      <w:r w:rsidR="006D595B" w:rsidRPr="00FF3965">
        <w:rPr>
          <w:rStyle w:val="CharAttribute6"/>
          <w:rFonts w:eastAsia="Batang"/>
          <w:szCs w:val="24"/>
        </w:rPr>
        <w:t xml:space="preserve"> efficiency and</w:t>
      </w:r>
      <w:r w:rsidR="00FE07A7" w:rsidRPr="00FF3965">
        <w:rPr>
          <w:rStyle w:val="CharAttribute6"/>
          <w:rFonts w:eastAsia="Batang"/>
          <w:szCs w:val="24"/>
        </w:rPr>
        <w:t xml:space="preserve"> </w:t>
      </w:r>
      <w:r w:rsidR="00B22767" w:rsidRPr="00FF3965">
        <w:rPr>
          <w:rStyle w:val="CharAttribute6"/>
          <w:rFonts w:eastAsia="Batang"/>
          <w:szCs w:val="24"/>
        </w:rPr>
        <w:t xml:space="preserve">its </w:t>
      </w:r>
      <w:r w:rsidR="00FE07A7" w:rsidRPr="00FF3965">
        <w:rPr>
          <w:rStyle w:val="CharAttribute6"/>
          <w:rFonts w:eastAsia="Batang"/>
          <w:szCs w:val="24"/>
        </w:rPr>
        <w:t>capacity to reach ‘hidden’ or otherwise difficult to access social groups</w:t>
      </w:r>
      <w:r w:rsidR="006D595B" w:rsidRPr="00FF3965">
        <w:rPr>
          <w:rStyle w:val="CharAttribute6"/>
          <w:rFonts w:eastAsia="Batang"/>
          <w:szCs w:val="24"/>
        </w:rPr>
        <w:t xml:space="preserve"> (e.g. </w:t>
      </w:r>
      <w:r w:rsidR="00FE07A7" w:rsidRPr="00FF3965">
        <w:rPr>
          <w:rStyle w:val="CharAttribute6"/>
          <w:rFonts w:eastAsia="Batang"/>
          <w:szCs w:val="24"/>
        </w:rPr>
        <w:t>when the research focus is on a sensitive issue</w:t>
      </w:r>
      <w:r w:rsidR="006D595B" w:rsidRPr="00FF3965">
        <w:rPr>
          <w:rStyle w:val="CharAttribute6"/>
          <w:rFonts w:eastAsia="Batang"/>
          <w:szCs w:val="24"/>
        </w:rPr>
        <w:t>) (Perez et al 2011)</w:t>
      </w:r>
      <w:r w:rsidR="00FE07A7" w:rsidRPr="00FF3965">
        <w:rPr>
          <w:rStyle w:val="CharAttribute6"/>
          <w:rFonts w:eastAsia="Batang"/>
          <w:szCs w:val="24"/>
        </w:rPr>
        <w:t>.</w:t>
      </w:r>
      <w:r w:rsidR="00B22767" w:rsidRPr="00FF3965">
        <w:rPr>
          <w:rStyle w:val="CharAttribute6"/>
          <w:rFonts w:eastAsia="Batang"/>
          <w:szCs w:val="24"/>
        </w:rPr>
        <w:t xml:space="preserve"> The approach</w:t>
      </w:r>
      <w:r w:rsidR="00B22767">
        <w:rPr>
          <w:rStyle w:val="CharAttribute6"/>
          <w:rFonts w:eastAsia="Batang"/>
          <w:szCs w:val="24"/>
        </w:rPr>
        <w:t xml:space="preserve"> works by exploiting existing social or professional connections and as such its most significant limitation is its potential to over-sample socially similar respondents and miss ‘isolates’. </w:t>
      </w:r>
      <w:r w:rsidR="00FF3965">
        <w:rPr>
          <w:rStyle w:val="CharAttribute6"/>
          <w:rFonts w:eastAsia="Batang"/>
          <w:szCs w:val="24"/>
        </w:rPr>
        <w:t>However, i</w:t>
      </w:r>
      <w:r w:rsidR="00B22767">
        <w:rPr>
          <w:rStyle w:val="CharAttribute6"/>
          <w:rFonts w:eastAsia="Batang"/>
          <w:szCs w:val="24"/>
        </w:rPr>
        <w:t xml:space="preserve">t was deemed a particularly appropriate approach to obtain data on tree professionals as they are poorly visible </w:t>
      </w:r>
      <w:r w:rsidR="006412F6">
        <w:rPr>
          <w:rStyle w:val="CharAttribute6"/>
          <w:rFonts w:eastAsia="Batang"/>
          <w:szCs w:val="24"/>
        </w:rPr>
        <w:t xml:space="preserve">and disparate (i.e. they are widely distributed across stakeholder groups and organisations), </w:t>
      </w:r>
      <w:r w:rsidR="00B22767">
        <w:rPr>
          <w:rStyle w:val="CharAttribute6"/>
          <w:rFonts w:eastAsia="Batang"/>
          <w:szCs w:val="24"/>
        </w:rPr>
        <w:t>yet</w:t>
      </w:r>
      <w:r w:rsidR="006412F6">
        <w:rPr>
          <w:rStyle w:val="CharAttribute6"/>
          <w:rFonts w:eastAsia="Batang"/>
          <w:szCs w:val="24"/>
        </w:rPr>
        <w:t xml:space="preserve"> they are</w:t>
      </w:r>
      <w:r w:rsidR="00B22767">
        <w:rPr>
          <w:rStyle w:val="CharAttribute6"/>
          <w:rFonts w:eastAsia="Batang"/>
          <w:szCs w:val="24"/>
        </w:rPr>
        <w:t xml:space="preserve"> well cohered </w:t>
      </w:r>
      <w:r w:rsidR="006412F6">
        <w:rPr>
          <w:rStyle w:val="CharAttribute6"/>
          <w:rFonts w:eastAsia="Batang"/>
          <w:szCs w:val="24"/>
        </w:rPr>
        <w:t xml:space="preserve">and inter-linked </w:t>
      </w:r>
      <w:r w:rsidR="00B22767">
        <w:rPr>
          <w:rStyle w:val="CharAttribute6"/>
          <w:rFonts w:eastAsia="Batang"/>
          <w:szCs w:val="24"/>
        </w:rPr>
        <w:t xml:space="preserve">as a professional </w:t>
      </w:r>
      <w:r w:rsidR="006412F6">
        <w:rPr>
          <w:rStyle w:val="CharAttribute6"/>
          <w:rFonts w:eastAsia="Batang"/>
          <w:szCs w:val="24"/>
        </w:rPr>
        <w:t xml:space="preserve">social </w:t>
      </w:r>
      <w:r w:rsidR="00B22767">
        <w:rPr>
          <w:rStyle w:val="CharAttribute6"/>
          <w:rFonts w:eastAsia="Batang"/>
          <w:szCs w:val="24"/>
        </w:rPr>
        <w:t>group (especially in relation to plant health).</w:t>
      </w:r>
      <w:r w:rsidR="006412F6">
        <w:rPr>
          <w:rStyle w:val="CharAttribute6"/>
          <w:rFonts w:eastAsia="Batang"/>
          <w:szCs w:val="24"/>
        </w:rPr>
        <w:t xml:space="preserve"> As respondent-driven sampling is a nonprobability method of sampling we make only very limited claims regarding representation of the wider tree professional population, instead restricting ourselves to drawing conclusions primarily about our respondents. </w:t>
      </w:r>
      <w:r>
        <w:rPr>
          <w:rStyle w:val="CharAttribute6"/>
          <w:rFonts w:eastAsia="Batang"/>
          <w:szCs w:val="24"/>
        </w:rPr>
        <w:t>In total, approximately 1,250 surveys were distributed across the nine countries, and 392 completed surveys returned</w:t>
      </w:r>
      <w:r w:rsidR="00EF4CA7">
        <w:rPr>
          <w:rStyle w:val="CharAttribute6"/>
          <w:rFonts w:eastAsia="Batang"/>
          <w:szCs w:val="24"/>
        </w:rPr>
        <w:t>,</w:t>
      </w:r>
      <w:r>
        <w:rPr>
          <w:rStyle w:val="CharAttribute6"/>
          <w:rFonts w:eastAsia="Batang"/>
          <w:szCs w:val="24"/>
        </w:rPr>
        <w:t xml:space="preserve"> indicating an overall response rate of approximately 30%. </w:t>
      </w:r>
      <w:r w:rsidR="00EF4CA7" w:rsidRPr="00EF4CA7">
        <w:rPr>
          <w:rStyle w:val="CharAttribute6"/>
          <w:rFonts w:eastAsia="Batang"/>
          <w:szCs w:val="24"/>
        </w:rPr>
        <w:t>Whilst there is no agreed standard minimum acceptable response rate for survey research and rates of 60% or higher are deemed strongest (</w:t>
      </w:r>
      <w:proofErr w:type="spellStart"/>
      <w:r w:rsidR="00EF4CA7" w:rsidRPr="00EF4CA7">
        <w:rPr>
          <w:rStyle w:val="CharAttribute6"/>
          <w:rFonts w:eastAsia="Batang"/>
          <w:szCs w:val="24"/>
        </w:rPr>
        <w:t>Stevanov</w:t>
      </w:r>
      <w:proofErr w:type="spellEnd"/>
      <w:r w:rsidR="00EF4CA7" w:rsidRPr="00EF4CA7">
        <w:rPr>
          <w:rStyle w:val="CharAttribute6"/>
          <w:rFonts w:eastAsia="Batang"/>
          <w:szCs w:val="24"/>
        </w:rPr>
        <w:t xml:space="preserve"> et al 2016), 20% is agreed by some to be an absolute minimum (Malhotra and Grover 1998). Our response rate is therefore satisfactory and comparable to several other survey-based studies in forestry (e.g. </w:t>
      </w:r>
      <w:proofErr w:type="spellStart"/>
      <w:r w:rsidR="00EF4CA7" w:rsidRPr="00EF4CA7">
        <w:rPr>
          <w:rStyle w:val="CharAttribute6"/>
          <w:rFonts w:eastAsia="Batang"/>
          <w:szCs w:val="24"/>
        </w:rPr>
        <w:t>Gruchy</w:t>
      </w:r>
      <w:proofErr w:type="spellEnd"/>
      <w:r w:rsidR="00EF4CA7" w:rsidRPr="00EF4CA7">
        <w:rPr>
          <w:rStyle w:val="CharAttribute6"/>
          <w:rFonts w:eastAsia="Batang"/>
          <w:szCs w:val="24"/>
        </w:rPr>
        <w:t xml:space="preserve"> et al 2011, 28.8%; </w:t>
      </w:r>
      <w:proofErr w:type="spellStart"/>
      <w:proofErr w:type="gramStart"/>
      <w:r w:rsidR="00EF4CA7" w:rsidRPr="00EF4CA7">
        <w:rPr>
          <w:rStyle w:val="CharAttribute6"/>
          <w:rFonts w:eastAsia="Batang"/>
          <w:szCs w:val="24"/>
        </w:rPr>
        <w:t>Cai</w:t>
      </w:r>
      <w:proofErr w:type="spellEnd"/>
      <w:r w:rsidR="00EF4CA7" w:rsidRPr="00EF4CA7">
        <w:rPr>
          <w:rStyle w:val="CharAttribute6"/>
          <w:rFonts w:eastAsia="Batang"/>
          <w:szCs w:val="24"/>
        </w:rPr>
        <w:t xml:space="preserve"> et al</w:t>
      </w:r>
      <w:proofErr w:type="gramEnd"/>
      <w:r w:rsidR="00EF4CA7" w:rsidRPr="00EF4CA7">
        <w:rPr>
          <w:rStyle w:val="CharAttribute6"/>
          <w:rFonts w:eastAsia="Batang"/>
          <w:szCs w:val="24"/>
        </w:rPr>
        <w:t xml:space="preserve"> 2016, 32%).</w:t>
      </w:r>
      <w:r w:rsidR="00A0233B">
        <w:rPr>
          <w:rStyle w:val="CharAttribute6"/>
          <w:rFonts w:eastAsia="Batang"/>
          <w:szCs w:val="24"/>
        </w:rPr>
        <w:t xml:space="preserve"> </w:t>
      </w:r>
      <w:r>
        <w:rPr>
          <w:rStyle w:val="CharAttribute6"/>
          <w:rFonts w:eastAsia="Batang"/>
          <w:szCs w:val="24"/>
        </w:rPr>
        <w:t>Figure 1 illustrates the number of responses from different countries, with the greatest number coming from Bulgaria and Switzerland.</w:t>
      </w:r>
    </w:p>
    <w:p w14:paraId="09586B44" w14:textId="77777777" w:rsidR="006412F6" w:rsidRDefault="006412F6" w:rsidP="005F4FF2">
      <w:pPr>
        <w:pStyle w:val="ParaAttribute6"/>
        <w:kinsoku w:val="0"/>
        <w:wordWrap/>
        <w:overflowPunct w:val="0"/>
        <w:spacing w:line="480" w:lineRule="auto"/>
        <w:rPr>
          <w:rFonts w:eastAsia="Times New Roman"/>
          <w:sz w:val="24"/>
          <w:szCs w:val="24"/>
        </w:rPr>
      </w:pPr>
    </w:p>
    <w:p w14:paraId="4F77A250" w14:textId="77777777" w:rsidR="00AE1294" w:rsidRDefault="007B66CE" w:rsidP="005F4FF2">
      <w:pPr>
        <w:pStyle w:val="ParaAttribute4"/>
        <w:kinsoku w:val="0"/>
        <w:wordWrap/>
        <w:overflowPunct w:val="0"/>
        <w:spacing w:line="480" w:lineRule="auto"/>
        <w:rPr>
          <w:rFonts w:eastAsia="Times New Roman"/>
          <w:i/>
          <w:sz w:val="24"/>
          <w:szCs w:val="24"/>
        </w:rPr>
      </w:pPr>
      <w:r>
        <w:rPr>
          <w:rStyle w:val="CharAttribute9"/>
          <w:rFonts w:eastAsia="Batang"/>
          <w:szCs w:val="24"/>
        </w:rPr>
        <w:t>Data Analysis</w:t>
      </w:r>
    </w:p>
    <w:p w14:paraId="3B9AAA89" w14:textId="7777777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Along with the generation of descriptive statistical information, a number of statistical tests were conducted using SPSS (v19, IBM) to assess inter-relationships between key variables. The degree of association between nominal row and column factors within a cross-table (e.g. respondent’s country and degree of awareness) was assessed using Phi statistics, a measure of association based on chi-square. Associations between ordinal data (e.g. age or visit frequency and degree of awareness) were assessed using gamma tests. </w:t>
      </w:r>
    </w:p>
    <w:p w14:paraId="378D0A95" w14:textId="5ABFF82E" w:rsidR="00AE1294" w:rsidRDefault="007B66CE" w:rsidP="005F4FF2">
      <w:pPr>
        <w:pStyle w:val="ParaAttribute8"/>
        <w:kinsoku w:val="0"/>
        <w:wordWrap/>
        <w:overflowPunct w:val="0"/>
        <w:spacing w:line="480" w:lineRule="auto"/>
        <w:rPr>
          <w:rFonts w:eastAsia="Times New Roman"/>
          <w:sz w:val="24"/>
          <w:szCs w:val="24"/>
        </w:rPr>
      </w:pPr>
      <w:r>
        <w:rPr>
          <w:rStyle w:val="CharAttribute6"/>
          <w:rFonts w:eastAsia="Batang"/>
          <w:szCs w:val="24"/>
        </w:rPr>
        <w:t>Five prominent and widespread tree pests were selected to form the ‘core’ survey, about which all respondents were asked. In addition, several locally relevant pests were chosen and added by local surveyors. Survey respondents were thus asked to report their level of knowledge of be</w:t>
      </w:r>
      <w:r w:rsidR="00FF3965">
        <w:rPr>
          <w:rStyle w:val="CharAttribute6"/>
          <w:rFonts w:eastAsia="Batang"/>
          <w:szCs w:val="24"/>
        </w:rPr>
        <w:t>tween five and twelve pests</w:t>
      </w:r>
      <w:r>
        <w:rPr>
          <w:rStyle w:val="CharAttribute6"/>
          <w:rFonts w:eastAsia="Batang"/>
          <w:szCs w:val="24"/>
        </w:rPr>
        <w:t>, depending on the country in which they were surveyed. To strengthen the analysis of these self-reported levels of knowledge we created a Median Degree of Awareness (MDA) measure using these values. This assigned the median value of the range of levels of knowledge reported by each respondent, to that respondent.</w:t>
      </w:r>
    </w:p>
    <w:p w14:paraId="38DBD48A" w14:textId="77777777" w:rsidR="00AE1294" w:rsidRDefault="00AE1294" w:rsidP="005F4FF2">
      <w:pPr>
        <w:pStyle w:val="ParaAttribute9"/>
        <w:kinsoku w:val="0"/>
        <w:wordWrap/>
        <w:overflowPunct w:val="0"/>
        <w:spacing w:line="480" w:lineRule="auto"/>
        <w:rPr>
          <w:rFonts w:eastAsia="Times New Roman"/>
          <w:sz w:val="24"/>
          <w:szCs w:val="24"/>
        </w:rPr>
      </w:pPr>
    </w:p>
    <w:p w14:paraId="647586E0" w14:textId="11A0ED55" w:rsidR="00AE1294" w:rsidRDefault="007B66CE" w:rsidP="005F4FF2">
      <w:pPr>
        <w:pStyle w:val="ParaAttribute8"/>
        <w:kinsoku w:val="0"/>
        <w:wordWrap/>
        <w:overflowPunct w:val="0"/>
        <w:spacing w:line="480" w:lineRule="auto"/>
        <w:rPr>
          <w:rFonts w:eastAsia="Times New Roman"/>
          <w:sz w:val="24"/>
          <w:szCs w:val="24"/>
        </w:rPr>
      </w:pPr>
      <w:r w:rsidRPr="00FF3965">
        <w:rPr>
          <w:rStyle w:val="CharAttribute6"/>
          <w:rFonts w:eastAsia="Batang"/>
          <w:szCs w:val="24"/>
        </w:rPr>
        <w:t>The survey included a number of open questions which generated qualitative</w:t>
      </w:r>
      <w:r>
        <w:rPr>
          <w:rStyle w:val="CharAttribute6"/>
          <w:rFonts w:eastAsia="Batang"/>
          <w:szCs w:val="24"/>
        </w:rPr>
        <w:t xml:space="preserve"> data in the form of short textual responses. This data was collated and </w:t>
      </w:r>
      <w:r w:rsidR="000A79F9">
        <w:rPr>
          <w:rStyle w:val="CharAttribute6"/>
          <w:rFonts w:eastAsia="Batang"/>
          <w:szCs w:val="24"/>
        </w:rPr>
        <w:t xml:space="preserve">an </w:t>
      </w:r>
      <w:r w:rsidR="000A79F9" w:rsidRPr="00AF62F9">
        <w:rPr>
          <w:sz w:val="24"/>
          <w:szCs w:val="24"/>
        </w:rPr>
        <w:t xml:space="preserve">open coding strategy </w:t>
      </w:r>
      <w:r w:rsidR="000A79F9">
        <w:rPr>
          <w:sz w:val="24"/>
          <w:szCs w:val="24"/>
        </w:rPr>
        <w:t xml:space="preserve">was used to identify </w:t>
      </w:r>
      <w:r w:rsidR="00CD17E6">
        <w:rPr>
          <w:sz w:val="24"/>
          <w:szCs w:val="24"/>
        </w:rPr>
        <w:t>key themes</w:t>
      </w:r>
      <w:r w:rsidR="000A79F9" w:rsidRPr="00940495">
        <w:rPr>
          <w:sz w:val="24"/>
          <w:szCs w:val="24"/>
        </w:rPr>
        <w:t>.</w:t>
      </w:r>
      <w:r w:rsidR="00CD17E6">
        <w:rPr>
          <w:sz w:val="24"/>
          <w:szCs w:val="24"/>
        </w:rPr>
        <w:t xml:space="preserve"> Codes are a useful mechanism for sorting through descriptive data and group</w:t>
      </w:r>
      <w:r w:rsidR="007E77B1">
        <w:rPr>
          <w:sz w:val="24"/>
          <w:szCs w:val="24"/>
        </w:rPr>
        <w:t>ing</w:t>
      </w:r>
      <w:r w:rsidR="00CD17E6">
        <w:rPr>
          <w:sz w:val="24"/>
          <w:szCs w:val="24"/>
        </w:rPr>
        <w:t xml:space="preserve"> responses</w:t>
      </w:r>
      <w:r w:rsidR="000A79F9" w:rsidRPr="00940495">
        <w:rPr>
          <w:sz w:val="24"/>
          <w:szCs w:val="24"/>
        </w:rPr>
        <w:t xml:space="preserve"> </w:t>
      </w:r>
      <w:r w:rsidR="00FF3965">
        <w:rPr>
          <w:sz w:val="24"/>
          <w:szCs w:val="24"/>
        </w:rPr>
        <w:t>(</w:t>
      </w:r>
      <w:r w:rsidR="00CD17E6" w:rsidRPr="00AF62F9">
        <w:rPr>
          <w:sz w:val="24"/>
          <w:szCs w:val="24"/>
        </w:rPr>
        <w:t>Robson 2002)</w:t>
      </w:r>
      <w:r>
        <w:rPr>
          <w:rStyle w:val="CharAttribute6"/>
          <w:rFonts w:eastAsia="Batang"/>
          <w:szCs w:val="24"/>
        </w:rPr>
        <w:t xml:space="preserve">. For this article we focused on two questions with the first exploring barriers to changing behaviours that have a negative impact on tree health. Answers largely coalesced around legislation, lack of awareness and financial constraints. The second question focussed on information and here we documented the preferred formats for information provision but also the types of information respondents felt they needed. In the </w:t>
      </w:r>
      <w:r>
        <w:rPr>
          <w:rStyle w:val="CharAttribute6"/>
          <w:rFonts w:eastAsia="Batang"/>
          <w:szCs w:val="24"/>
        </w:rPr>
        <w:lastRenderedPageBreak/>
        <w:t>Results</w:t>
      </w:r>
      <w:r w:rsidR="000A79F9">
        <w:rPr>
          <w:rStyle w:val="CharAttribute6"/>
          <w:rFonts w:eastAsia="Batang"/>
          <w:szCs w:val="24"/>
        </w:rPr>
        <w:t xml:space="preserve"> section</w:t>
      </w:r>
      <w:r>
        <w:rPr>
          <w:rStyle w:val="CharAttribute6"/>
          <w:rFonts w:eastAsia="Batang"/>
          <w:szCs w:val="24"/>
        </w:rPr>
        <w:t xml:space="preserve"> below, selected qualitative data is presented to illustrate the prominent themes. Data is labelled with individual respondents, following ISO standard coding to identify the country within which the respondent was surveyed.</w:t>
      </w:r>
    </w:p>
    <w:p w14:paraId="0BC429ED" w14:textId="77777777" w:rsidR="00AE1294" w:rsidRDefault="00AE1294" w:rsidP="005F4FF2">
      <w:pPr>
        <w:pStyle w:val="ParaAttribute7"/>
        <w:kinsoku w:val="0"/>
        <w:wordWrap/>
        <w:overflowPunct w:val="0"/>
        <w:spacing w:line="480" w:lineRule="auto"/>
        <w:rPr>
          <w:rFonts w:eastAsia="Times New Roman"/>
          <w:sz w:val="24"/>
          <w:szCs w:val="24"/>
        </w:rPr>
      </w:pPr>
    </w:p>
    <w:p w14:paraId="7F8927CF" w14:textId="77777777" w:rsidR="00AE1294" w:rsidRDefault="007B66CE" w:rsidP="005F4FF2">
      <w:pPr>
        <w:pStyle w:val="ParaAttribute7"/>
        <w:kinsoku w:val="0"/>
        <w:wordWrap/>
        <w:overflowPunct w:val="0"/>
        <w:spacing w:line="480" w:lineRule="auto"/>
        <w:rPr>
          <w:rFonts w:eastAsia="Times New Roman"/>
          <w:b/>
          <w:sz w:val="24"/>
          <w:szCs w:val="24"/>
        </w:rPr>
      </w:pPr>
      <w:r>
        <w:rPr>
          <w:rStyle w:val="CharAttribute5"/>
          <w:rFonts w:eastAsia="Batang"/>
          <w:szCs w:val="24"/>
        </w:rPr>
        <w:t>3. Results</w:t>
      </w:r>
    </w:p>
    <w:p w14:paraId="4BC931AD" w14:textId="65BD8994"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Our survey generated data from 392 tree professionals from nine European countries, of g</w:t>
      </w:r>
      <w:r w:rsidR="00AE5B59">
        <w:rPr>
          <w:rStyle w:val="CharAttribute6"/>
          <w:rFonts w:eastAsia="Batang"/>
          <w:szCs w:val="24"/>
        </w:rPr>
        <w:t>enerally middle-age groups (Figure</w:t>
      </w:r>
      <w:r>
        <w:rPr>
          <w:rStyle w:val="CharAttribute6"/>
          <w:rFonts w:eastAsia="Batang"/>
          <w:szCs w:val="24"/>
        </w:rPr>
        <w:t xml:space="preserve"> 1). 57.4% of the respondents worked in forestry (</w:t>
      </w:r>
      <w:r>
        <w:rPr>
          <w:rStyle w:val="CharAttribute9"/>
          <w:rFonts w:eastAsia="Batang"/>
          <w:szCs w:val="24"/>
        </w:rPr>
        <w:t>n</w:t>
      </w:r>
      <w:r>
        <w:rPr>
          <w:rStyle w:val="CharAttribute6"/>
          <w:rFonts w:eastAsia="Batang"/>
          <w:szCs w:val="24"/>
        </w:rPr>
        <w:t>=225). Other professions included agronomists, landscape architects, horticulturalists, conservationists and researchers. 38% of our respondents were female (</w:t>
      </w:r>
      <w:r>
        <w:rPr>
          <w:rStyle w:val="CharAttribute9"/>
          <w:rFonts w:eastAsia="Batang"/>
          <w:szCs w:val="24"/>
        </w:rPr>
        <w:t>n</w:t>
      </w:r>
      <w:r>
        <w:rPr>
          <w:rStyle w:val="CharAttribute6"/>
          <w:rFonts w:eastAsia="Batang"/>
          <w:szCs w:val="24"/>
        </w:rPr>
        <w:t xml:space="preserve">=149). Unsurprisingly given the nature of the sample, the vast majority of respondents (79.6%, </w:t>
      </w:r>
      <w:r>
        <w:rPr>
          <w:rStyle w:val="CharAttribute9"/>
          <w:rFonts w:eastAsia="Batang"/>
          <w:szCs w:val="24"/>
        </w:rPr>
        <w:t>n</w:t>
      </w:r>
      <w:r>
        <w:rPr>
          <w:rStyle w:val="CharAttribute6"/>
          <w:rFonts w:eastAsia="Batang"/>
          <w:szCs w:val="24"/>
        </w:rPr>
        <w:t>=312) considered trees and forests as ‘very important’ overall and were very familiar with forests, with nearly half the respondents (47%) visiting forest</w:t>
      </w:r>
      <w:r w:rsidR="00AE5B59">
        <w:rPr>
          <w:rStyle w:val="CharAttribute6"/>
          <w:rFonts w:eastAsia="Batang"/>
          <w:szCs w:val="24"/>
        </w:rPr>
        <w:t>s ‘several times per week’ (Figure</w:t>
      </w:r>
      <w:r>
        <w:rPr>
          <w:rStyle w:val="CharAttribute6"/>
          <w:rFonts w:eastAsia="Batang"/>
          <w:szCs w:val="24"/>
        </w:rPr>
        <w:t xml:space="preserve"> 2). Their importance as wildlife habitat rated most highly amongst a suite of ecosystem services proposed in the survey: 75%, </w:t>
      </w:r>
      <w:r>
        <w:rPr>
          <w:rStyle w:val="CharAttribute9"/>
          <w:rFonts w:eastAsia="Batang"/>
          <w:szCs w:val="24"/>
        </w:rPr>
        <w:t>n</w:t>
      </w:r>
      <w:r>
        <w:rPr>
          <w:rStyle w:val="CharAttribute6"/>
          <w:rFonts w:eastAsia="Batang"/>
          <w:szCs w:val="24"/>
        </w:rPr>
        <w:t xml:space="preserve">=294, answered ‘strongly agree’ when asked </w:t>
      </w:r>
      <w:proofErr w:type="gramStart"/>
      <w:r>
        <w:rPr>
          <w:rStyle w:val="CharAttribute6"/>
          <w:rFonts w:eastAsia="Batang"/>
          <w:szCs w:val="24"/>
        </w:rPr>
        <w:t>whether  forests</w:t>
      </w:r>
      <w:proofErr w:type="gramEnd"/>
      <w:r>
        <w:rPr>
          <w:rStyle w:val="CharAttribute6"/>
          <w:rFonts w:eastAsia="Batang"/>
          <w:szCs w:val="24"/>
        </w:rPr>
        <w:t xml:space="preserve"> are ‘an important place for wildlife’. </w:t>
      </w:r>
    </w:p>
    <w:p w14:paraId="00838EE5" w14:textId="77777777" w:rsidR="00761ECE" w:rsidRDefault="00761ECE" w:rsidP="00761ECE">
      <w:pPr>
        <w:pStyle w:val="ParaAttribute6"/>
        <w:kinsoku w:val="0"/>
        <w:wordWrap/>
        <w:overflowPunct w:val="0"/>
        <w:spacing w:line="480" w:lineRule="auto"/>
        <w:jc w:val="center"/>
        <w:rPr>
          <w:rFonts w:eastAsia="Times New Roman"/>
          <w:sz w:val="24"/>
          <w:szCs w:val="24"/>
        </w:rPr>
      </w:pPr>
      <w:r>
        <w:rPr>
          <w:rStyle w:val="CharAttribute6"/>
          <w:rFonts w:eastAsia="Batang"/>
          <w:szCs w:val="24"/>
        </w:rPr>
        <w:t>INSERT FIGURE 1 AND 2</w:t>
      </w:r>
    </w:p>
    <w:p w14:paraId="520DA0E3" w14:textId="77777777" w:rsidR="00AE1294" w:rsidRDefault="007B66CE" w:rsidP="005F4FF2">
      <w:pPr>
        <w:pStyle w:val="ParaAttribute7"/>
        <w:kinsoku w:val="0"/>
        <w:wordWrap/>
        <w:overflowPunct w:val="0"/>
        <w:spacing w:line="480" w:lineRule="auto"/>
        <w:rPr>
          <w:rFonts w:eastAsia="Times New Roman"/>
          <w:i/>
          <w:sz w:val="24"/>
          <w:szCs w:val="24"/>
        </w:rPr>
      </w:pPr>
      <w:r>
        <w:rPr>
          <w:rStyle w:val="CharAttribute9"/>
          <w:rFonts w:eastAsia="Batang"/>
          <w:szCs w:val="24"/>
        </w:rPr>
        <w:t>3.1. Levels of pest and disease knowledge amongst tree professionals</w:t>
      </w:r>
    </w:p>
    <w:p w14:paraId="6FE1F90F" w14:textId="32C5D1FF"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Respondents were asked to assess their own level of knowledge and awareness of tree pests and diseases on a four-point scale. Results (Table 1) reveal what can at best be described as modest levels of knowledge and awareness amongst this stakeholder group. Whilst at an overall level there is a little variation between invertebrate pests </w:t>
      </w:r>
      <w:r w:rsidR="00FF3965">
        <w:rPr>
          <w:rStyle w:val="CharAttribute6"/>
          <w:rFonts w:eastAsia="Batang"/>
          <w:szCs w:val="24"/>
        </w:rPr>
        <w:t>and pathogens</w:t>
      </w:r>
      <w:r>
        <w:rPr>
          <w:rStyle w:val="CharAttribute6"/>
          <w:rFonts w:eastAsia="Batang"/>
          <w:szCs w:val="24"/>
        </w:rPr>
        <w:t>, levels of knowledge and awareness of chestnut blight (</w:t>
      </w:r>
      <w:proofErr w:type="spellStart"/>
      <w:r>
        <w:rPr>
          <w:rStyle w:val="CharAttribute9"/>
          <w:rFonts w:eastAsia="Batang"/>
          <w:szCs w:val="24"/>
        </w:rPr>
        <w:t>Cryphonectria</w:t>
      </w:r>
      <w:proofErr w:type="spellEnd"/>
      <w:r>
        <w:rPr>
          <w:rStyle w:val="CharAttribute9"/>
          <w:rFonts w:eastAsia="Batang"/>
          <w:szCs w:val="24"/>
        </w:rPr>
        <w:t xml:space="preserve"> </w:t>
      </w:r>
      <w:proofErr w:type="spellStart"/>
      <w:r>
        <w:rPr>
          <w:rStyle w:val="CharAttribute9"/>
          <w:rFonts w:eastAsia="Batang"/>
          <w:szCs w:val="24"/>
        </w:rPr>
        <w:t>parasitica</w:t>
      </w:r>
      <w:proofErr w:type="spellEnd"/>
      <w:r>
        <w:rPr>
          <w:rStyle w:val="CharAttribute6"/>
          <w:rFonts w:eastAsia="Batang"/>
          <w:szCs w:val="24"/>
        </w:rPr>
        <w:t>) are highest, and are lowest in relation to Emerald ash borer (</w:t>
      </w:r>
      <w:proofErr w:type="spellStart"/>
      <w:r>
        <w:rPr>
          <w:rStyle w:val="CharAttribute9"/>
          <w:rFonts w:eastAsia="Batang"/>
          <w:szCs w:val="24"/>
        </w:rPr>
        <w:t>Agrilus</w:t>
      </w:r>
      <w:proofErr w:type="spellEnd"/>
      <w:r>
        <w:rPr>
          <w:rStyle w:val="CharAttribute9"/>
          <w:rFonts w:eastAsia="Batang"/>
          <w:szCs w:val="24"/>
        </w:rPr>
        <w:t xml:space="preserve"> </w:t>
      </w:r>
      <w:proofErr w:type="spellStart"/>
      <w:r>
        <w:rPr>
          <w:rStyle w:val="CharAttribute9"/>
          <w:rFonts w:eastAsia="Batang"/>
          <w:szCs w:val="24"/>
        </w:rPr>
        <w:t>planipennis</w:t>
      </w:r>
      <w:proofErr w:type="spellEnd"/>
      <w:r>
        <w:rPr>
          <w:rStyle w:val="CharAttribute6"/>
          <w:rFonts w:eastAsia="Batang"/>
          <w:szCs w:val="24"/>
        </w:rPr>
        <w:t xml:space="preserve">). In general only one-quarter or </w:t>
      </w:r>
      <w:r>
        <w:rPr>
          <w:rStyle w:val="CharAttribute6"/>
          <w:rFonts w:eastAsia="Batang"/>
          <w:szCs w:val="24"/>
        </w:rPr>
        <w:lastRenderedPageBreak/>
        <w:t>less of these professionals feel they ‘know a lot’ about these pests. A significant proportion of respondents (including more than one-third for Emerald ash borer) say that have ‘never heard of’ these pests and diseases. Our MDA measure suggests that overall just over half (51.4%) of these professional respondents report they have either ‘never heard of’ or ‘have heard of but know nothing about’</w:t>
      </w:r>
      <w:r w:rsidR="00EC544A">
        <w:rPr>
          <w:rStyle w:val="CharAttribute6"/>
          <w:rFonts w:eastAsia="Batang"/>
          <w:szCs w:val="24"/>
        </w:rPr>
        <w:t xml:space="preserve"> the</w:t>
      </w:r>
      <w:r>
        <w:rPr>
          <w:rStyle w:val="CharAttribute6"/>
          <w:rFonts w:eastAsia="Batang"/>
          <w:szCs w:val="24"/>
        </w:rPr>
        <w:t xml:space="preserve"> tree pests that were listed. </w:t>
      </w:r>
    </w:p>
    <w:p w14:paraId="4B1C9C86" w14:textId="77777777" w:rsidR="00190D05" w:rsidRDefault="00190D05" w:rsidP="00190D05">
      <w:pPr>
        <w:pStyle w:val="ParaAttribute6"/>
        <w:kinsoku w:val="0"/>
        <w:wordWrap/>
        <w:overflowPunct w:val="0"/>
        <w:spacing w:line="480" w:lineRule="auto"/>
        <w:jc w:val="center"/>
        <w:rPr>
          <w:rFonts w:eastAsia="Times New Roman"/>
          <w:sz w:val="24"/>
          <w:szCs w:val="24"/>
        </w:rPr>
      </w:pPr>
      <w:r>
        <w:rPr>
          <w:rStyle w:val="CharAttribute6"/>
          <w:rFonts w:eastAsia="Batang"/>
          <w:szCs w:val="24"/>
        </w:rPr>
        <w:t>INSERT TABLE 1</w:t>
      </w:r>
    </w:p>
    <w:p w14:paraId="23ADA60F" w14:textId="6A15F2FC"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Results of the Phi statistical tests </w:t>
      </w:r>
      <w:r w:rsidR="00EC544A">
        <w:rPr>
          <w:rStyle w:val="CharAttribute6"/>
          <w:rFonts w:eastAsia="Batang"/>
          <w:szCs w:val="24"/>
        </w:rPr>
        <w:t xml:space="preserve">suggest </w:t>
      </w:r>
      <w:r>
        <w:rPr>
          <w:rStyle w:val="CharAttribute6"/>
          <w:rFonts w:eastAsia="Batang"/>
          <w:szCs w:val="24"/>
        </w:rPr>
        <w:t xml:space="preserve">that reported levels of knowledge are not uniformly distributed across the European countries included in this survey. The relative proportion of respondents reporting specific levels of knowledge varies significantly between countries, both for MDA and for each pest. Patterns in the variation of knowledge levels are not identifiable from the statistical </w:t>
      </w:r>
      <w:proofErr w:type="gramStart"/>
      <w:r>
        <w:rPr>
          <w:rStyle w:val="CharAttribute6"/>
          <w:rFonts w:eastAsia="Batang"/>
          <w:szCs w:val="24"/>
        </w:rPr>
        <w:t>tests,</w:t>
      </w:r>
      <w:proofErr w:type="gramEnd"/>
      <w:r>
        <w:rPr>
          <w:rStyle w:val="CharAttribute6"/>
          <w:rFonts w:eastAsia="Batang"/>
          <w:szCs w:val="24"/>
        </w:rPr>
        <w:t xml:space="preserve"> however some meaningful observations can be noted. Table 2 reports the proportions of respondents in each country reporting ‘some’ or ‘a lot of’ knowledge about the core pests. There is substantial variation within both columns (pest) and rows (country) exhibited in this table. Having said this, a loose pattern can be seen linking pest presence in a country (indicated by bold text in Table 2) to higher levels of awareness. This appears to be the case for a number of countries including Bulgaria, Sweden, Macedonia and Italy, yet the UK reports very low levels of knowledge even for present pests. Seven of the ten highest reported levels of knowledge relate to present pests, whilst six of the ten lowest reported levels relate to absent pests. </w:t>
      </w:r>
    </w:p>
    <w:p w14:paraId="57C85E12" w14:textId="77777777" w:rsidR="00190D05" w:rsidRDefault="00190D05" w:rsidP="00190D05">
      <w:pPr>
        <w:pStyle w:val="ParaAttribute6"/>
        <w:kinsoku w:val="0"/>
        <w:wordWrap/>
        <w:overflowPunct w:val="0"/>
        <w:spacing w:line="480" w:lineRule="auto"/>
        <w:jc w:val="center"/>
        <w:rPr>
          <w:rFonts w:eastAsia="Times New Roman"/>
          <w:sz w:val="24"/>
          <w:szCs w:val="24"/>
        </w:rPr>
      </w:pPr>
      <w:r>
        <w:rPr>
          <w:rStyle w:val="CharAttribute6"/>
          <w:rFonts w:eastAsia="Batang"/>
          <w:szCs w:val="24"/>
        </w:rPr>
        <w:t>INSERT TABLE 2</w:t>
      </w:r>
    </w:p>
    <w:p w14:paraId="3CCDC376" w14:textId="67179519"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MDA was tested against a number of demographic variables for the respondents. No significant variation was observed in relation to gender (</w:t>
      </w:r>
      <w:r>
        <w:rPr>
          <w:rStyle w:val="CharAttribute9"/>
          <w:rFonts w:eastAsia="Batang"/>
          <w:szCs w:val="24"/>
        </w:rPr>
        <w:t>p</w:t>
      </w:r>
      <w:r>
        <w:rPr>
          <w:rStyle w:val="CharAttribute6"/>
          <w:rFonts w:eastAsia="Batang"/>
          <w:szCs w:val="24"/>
        </w:rPr>
        <w:t>=0.122) nor overall level of importance attached to trees and forests (</w:t>
      </w:r>
      <w:r>
        <w:rPr>
          <w:rStyle w:val="CharAttribute9"/>
          <w:rFonts w:eastAsia="Batang"/>
          <w:szCs w:val="24"/>
        </w:rPr>
        <w:t>p</w:t>
      </w:r>
      <w:r>
        <w:rPr>
          <w:rStyle w:val="CharAttribute6"/>
          <w:rFonts w:eastAsia="Batang"/>
          <w:szCs w:val="24"/>
        </w:rPr>
        <w:t xml:space="preserve">=0.451). Nor were there significant associations between MDA and the level of importance individuals attached to </w:t>
      </w:r>
      <w:r w:rsidR="00495151">
        <w:rPr>
          <w:rStyle w:val="CharAttribute6"/>
          <w:rFonts w:eastAsia="Batang"/>
          <w:szCs w:val="24"/>
        </w:rPr>
        <w:t xml:space="preserve">trees, woods and forests </w:t>
      </w:r>
      <w:r>
        <w:rPr>
          <w:rStyle w:val="CharAttribute6"/>
          <w:rFonts w:eastAsia="Batang"/>
          <w:szCs w:val="24"/>
        </w:rPr>
        <w:t xml:space="preserve"> </w:t>
      </w:r>
      <w:r>
        <w:rPr>
          <w:rStyle w:val="CharAttribute6"/>
          <w:rFonts w:eastAsia="Batang"/>
          <w:szCs w:val="24"/>
        </w:rPr>
        <w:lastRenderedPageBreak/>
        <w:t>for economic (</w:t>
      </w:r>
      <w:r>
        <w:rPr>
          <w:rStyle w:val="CharAttribute9"/>
          <w:rFonts w:eastAsia="Batang"/>
          <w:szCs w:val="24"/>
        </w:rPr>
        <w:t>p</w:t>
      </w:r>
      <w:r>
        <w:rPr>
          <w:rStyle w:val="CharAttribute6"/>
          <w:rFonts w:eastAsia="Batang"/>
          <w:szCs w:val="24"/>
        </w:rPr>
        <w:t>=0.617) or wildlife habitat (</w:t>
      </w:r>
      <w:r>
        <w:rPr>
          <w:rStyle w:val="CharAttribute9"/>
          <w:rFonts w:eastAsia="Batang"/>
          <w:szCs w:val="24"/>
        </w:rPr>
        <w:t>p</w:t>
      </w:r>
      <w:r>
        <w:rPr>
          <w:rStyle w:val="CharAttribute6"/>
          <w:rFonts w:eastAsia="Batang"/>
          <w:szCs w:val="24"/>
        </w:rPr>
        <w:t>=0.607) reasons. There were significant associations between MDA and the age of respondents (</w:t>
      </w:r>
      <w:r>
        <w:rPr>
          <w:rStyle w:val="CharAttribute9"/>
          <w:rFonts w:eastAsia="Batang"/>
          <w:szCs w:val="24"/>
        </w:rPr>
        <w:t>p</w:t>
      </w:r>
      <w:r>
        <w:rPr>
          <w:rStyle w:val="CharAttribute6"/>
          <w:rFonts w:eastAsia="Batang"/>
          <w:szCs w:val="24"/>
        </w:rPr>
        <w:t>=0.001) and the frequency with which they visit forests (</w:t>
      </w:r>
      <w:r>
        <w:rPr>
          <w:rStyle w:val="CharAttribute9"/>
          <w:rFonts w:eastAsia="Batang"/>
          <w:szCs w:val="24"/>
        </w:rPr>
        <w:t>p</w:t>
      </w:r>
      <w:r>
        <w:rPr>
          <w:rStyle w:val="CharAttribute6"/>
          <w:rFonts w:eastAsia="Batang"/>
          <w:szCs w:val="24"/>
        </w:rPr>
        <w:t xml:space="preserve">=0.001). </w:t>
      </w:r>
      <w:r w:rsidR="00EC544A">
        <w:rPr>
          <w:rStyle w:val="CharAttribute6"/>
          <w:rFonts w:eastAsia="Batang"/>
          <w:szCs w:val="24"/>
        </w:rPr>
        <w:t>Reported l</w:t>
      </w:r>
      <w:r>
        <w:rPr>
          <w:rStyle w:val="CharAttribute6"/>
          <w:rFonts w:eastAsia="Batang"/>
          <w:szCs w:val="24"/>
        </w:rPr>
        <w:t xml:space="preserve">evel of knowledge and awareness rises with age and frequency of visit. </w:t>
      </w:r>
    </w:p>
    <w:p w14:paraId="3CD0676D" w14:textId="0EBFBAF9"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The vast majority of respondents believe that further introductions of tree pests and diseases are likely, with over 93% agreeing or strongly agreeing. Respondents were asked to identify pathways that could </w:t>
      </w:r>
      <w:r w:rsidR="00EC544A">
        <w:rPr>
          <w:rStyle w:val="CharAttribute6"/>
          <w:rFonts w:eastAsia="Batang"/>
          <w:szCs w:val="24"/>
        </w:rPr>
        <w:t xml:space="preserve">potentially </w:t>
      </w:r>
      <w:r>
        <w:rPr>
          <w:rStyle w:val="CharAttribute6"/>
          <w:rFonts w:eastAsia="Batang"/>
          <w:szCs w:val="24"/>
        </w:rPr>
        <w:t>introduce pests and diseases into their country. Two insect pest</w:t>
      </w:r>
      <w:r w:rsidR="001B1EDA">
        <w:rPr>
          <w:rStyle w:val="CharAttribute6"/>
          <w:rFonts w:eastAsia="Batang"/>
          <w:szCs w:val="24"/>
        </w:rPr>
        <w:t>s</w:t>
      </w:r>
      <w:r>
        <w:rPr>
          <w:rStyle w:val="CharAttribute6"/>
          <w:rFonts w:eastAsia="Batang"/>
          <w:szCs w:val="24"/>
        </w:rPr>
        <w:t xml:space="preserve"> and two pathogens were enquired about across seven or more countries. The results are summarised in Table 3.</w:t>
      </w:r>
    </w:p>
    <w:p w14:paraId="221C871B" w14:textId="77777777" w:rsidR="00190D05" w:rsidRDefault="00190D05" w:rsidP="00190D05">
      <w:pPr>
        <w:pStyle w:val="ParaAttribute6"/>
        <w:kinsoku w:val="0"/>
        <w:wordWrap/>
        <w:overflowPunct w:val="0"/>
        <w:spacing w:line="480" w:lineRule="auto"/>
        <w:jc w:val="center"/>
        <w:rPr>
          <w:rFonts w:eastAsia="Times New Roman"/>
          <w:sz w:val="24"/>
          <w:szCs w:val="24"/>
        </w:rPr>
      </w:pPr>
      <w:r>
        <w:rPr>
          <w:rStyle w:val="CharAttribute6"/>
          <w:rFonts w:eastAsia="Batang"/>
          <w:szCs w:val="24"/>
        </w:rPr>
        <w:t>INSERT TABLE 3</w:t>
      </w:r>
    </w:p>
    <w:p w14:paraId="3B77EDBA" w14:textId="6C74A298"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A substantial proportion of respondents gave no answer to these questions. Imported wood was considered the most common pathway for the insect pests (ALB and EAB), with imported live plants the most likely for pathogens. Overall these two pathways were judged the most likely introduction routes </w:t>
      </w:r>
      <w:proofErr w:type="gramStart"/>
      <w:r>
        <w:rPr>
          <w:rStyle w:val="CharAttribute6"/>
          <w:rFonts w:eastAsia="Batang"/>
          <w:szCs w:val="24"/>
        </w:rPr>
        <w:t>for  pests</w:t>
      </w:r>
      <w:proofErr w:type="gramEnd"/>
      <w:r>
        <w:rPr>
          <w:rStyle w:val="CharAttribute6"/>
          <w:rFonts w:eastAsia="Batang"/>
          <w:szCs w:val="24"/>
        </w:rPr>
        <w:t xml:space="preserve">. Natural dispersal was judged a more likely means of spread for the pathogens (both of which are already present in Europe) than the insect pests, although a quarter of respondents judged natural spread of EAB to be </w:t>
      </w:r>
      <w:r w:rsidR="00EC544A">
        <w:rPr>
          <w:rStyle w:val="CharAttribute6"/>
          <w:rFonts w:eastAsia="Batang"/>
          <w:szCs w:val="24"/>
        </w:rPr>
        <w:t>a potential pathway</w:t>
      </w:r>
      <w:r>
        <w:rPr>
          <w:rStyle w:val="CharAttribute6"/>
          <w:rFonts w:eastAsia="Batang"/>
          <w:szCs w:val="24"/>
        </w:rPr>
        <w:t xml:space="preserve">. </w:t>
      </w:r>
    </w:p>
    <w:p w14:paraId="02E7C706" w14:textId="77777777" w:rsidR="00AE1294" w:rsidRDefault="00AE1294" w:rsidP="005F4FF2">
      <w:pPr>
        <w:pStyle w:val="ParaAttribute7"/>
        <w:kinsoku w:val="0"/>
        <w:wordWrap/>
        <w:overflowPunct w:val="0"/>
        <w:spacing w:line="480" w:lineRule="auto"/>
        <w:rPr>
          <w:rFonts w:eastAsia="Times New Roman"/>
          <w:sz w:val="24"/>
          <w:szCs w:val="24"/>
        </w:rPr>
      </w:pPr>
    </w:p>
    <w:p w14:paraId="10CAEB7A" w14:textId="77777777" w:rsidR="00AE1294" w:rsidRDefault="007B66CE" w:rsidP="005F4FF2">
      <w:pPr>
        <w:pStyle w:val="ParaAttribute7"/>
        <w:kinsoku w:val="0"/>
        <w:wordWrap/>
        <w:overflowPunct w:val="0"/>
        <w:spacing w:line="480" w:lineRule="auto"/>
        <w:rPr>
          <w:rFonts w:eastAsia="Times New Roman"/>
          <w:i/>
          <w:sz w:val="24"/>
          <w:szCs w:val="24"/>
        </w:rPr>
      </w:pPr>
      <w:r>
        <w:rPr>
          <w:rStyle w:val="CharAttribute9"/>
          <w:rFonts w:eastAsia="Batang"/>
          <w:szCs w:val="24"/>
        </w:rPr>
        <w:t>3.2. Attitudes towards biosecurity behaviours</w:t>
      </w:r>
    </w:p>
    <w:p w14:paraId="53B866F0" w14:textId="518E8DA4"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The vast majority of respondents (85.7%) indicated that they had or would purchase plant material only from accredited sources where biosecurity measures are put into place to monitor for, and prevent, pest and disease outbreaks. Just less than two-thirds (63.8%) said they would not buy imported plants. Although they form only a small sub-sample, this </w:t>
      </w:r>
      <w:r>
        <w:rPr>
          <w:rStyle w:val="CharAttribute6"/>
          <w:rFonts w:eastAsia="Batang"/>
          <w:szCs w:val="24"/>
        </w:rPr>
        <w:lastRenderedPageBreak/>
        <w:t xml:space="preserve">proportion was about the same (60.0%) for landscape architects, a key sub-group of stakeholders often implicated in biosecurity risk. Only 19.9% of the respondents said that they currently clean footwear or vehicle / bike tyres when visiting the countryside to help prevent the spread of tree pests. However a further 29.3% said they may in the future. </w:t>
      </w:r>
    </w:p>
    <w:p w14:paraId="6451D7D5" w14:textId="64DCA01F"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Respondents were asked an open question on what factors might prevent them from changing their behaviour to reduce biosecurity risk. A number of answers pointed to a lack of financial resources (e.g. “Lack of funding that could support the application of necessary measures" (GR17); “Increase employees and resources at the borders” (IT3)). Another respondent highlighted a “fear of going bankrupt” (CH7) as a factor. Further issues included a lack of information or knowledge (e.g. “Inability of the foresters to conduct inspections; lack of scientifically trained personnel at customs” (GR7), "Insufficient information" (CH78)), the amount of effort required to make changes (e.g. “very labour intensive measures and changes” (CH78)) and perceptions about the behaviours of others (e.g. “indifferent citizens” (GR 11); “If most people behave properly I would join them” (SE13)).  Lack of coordination between relevant agencies at the national and local level was also considered an impedi</w:t>
      </w:r>
      <w:r w:rsidR="00EC544A">
        <w:rPr>
          <w:rStyle w:val="CharAttribute6"/>
          <w:rFonts w:eastAsia="Batang"/>
          <w:szCs w:val="24"/>
        </w:rPr>
        <w:t>ment</w:t>
      </w:r>
      <w:r>
        <w:rPr>
          <w:rStyle w:val="CharAttribute6"/>
          <w:rFonts w:eastAsia="Batang"/>
          <w:szCs w:val="24"/>
        </w:rPr>
        <w:t xml:space="preserve"> to changing behaviour (e.g. “Failing coordination during control efforts” (CH49); "Lack of means and cooperation with the related agencies” (GR19)).</w:t>
      </w:r>
    </w:p>
    <w:p w14:paraId="32D1EDA2" w14:textId="77777777" w:rsidR="00AE1294" w:rsidRDefault="00AE1294" w:rsidP="005F4FF2">
      <w:pPr>
        <w:pStyle w:val="ParaAttribute4"/>
        <w:kinsoku w:val="0"/>
        <w:wordWrap/>
        <w:overflowPunct w:val="0"/>
        <w:spacing w:line="480" w:lineRule="auto"/>
        <w:rPr>
          <w:rFonts w:eastAsia="Times New Roman"/>
          <w:color w:val="FF0000"/>
          <w:sz w:val="24"/>
          <w:szCs w:val="24"/>
        </w:rPr>
      </w:pPr>
    </w:p>
    <w:p w14:paraId="3A961EDE" w14:textId="1D896E01" w:rsidR="00AE1294" w:rsidRDefault="00B975A6"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Some </w:t>
      </w:r>
      <w:r w:rsidR="007B66CE">
        <w:rPr>
          <w:rStyle w:val="CharAttribute6"/>
          <w:rFonts w:eastAsia="Batang"/>
          <w:szCs w:val="24"/>
        </w:rPr>
        <w:t xml:space="preserve">respondents </w:t>
      </w:r>
      <w:r>
        <w:rPr>
          <w:rStyle w:val="CharAttribute6"/>
          <w:rFonts w:eastAsia="Batang"/>
          <w:szCs w:val="24"/>
        </w:rPr>
        <w:t xml:space="preserve">answered </w:t>
      </w:r>
      <w:r w:rsidR="007B66CE">
        <w:rPr>
          <w:rStyle w:val="CharAttribute6"/>
          <w:rFonts w:eastAsia="Batang"/>
          <w:szCs w:val="24"/>
        </w:rPr>
        <w:t xml:space="preserve">this question </w:t>
      </w:r>
      <w:r>
        <w:rPr>
          <w:rStyle w:val="CharAttribute6"/>
          <w:rFonts w:eastAsia="Batang"/>
          <w:szCs w:val="24"/>
        </w:rPr>
        <w:t>by identifying</w:t>
      </w:r>
      <w:r w:rsidR="007B66CE">
        <w:rPr>
          <w:rStyle w:val="CharAttribute6"/>
          <w:rFonts w:eastAsia="Batang"/>
          <w:szCs w:val="24"/>
        </w:rPr>
        <w:t xml:space="preserve"> </w:t>
      </w:r>
      <w:r>
        <w:rPr>
          <w:rStyle w:val="CharAttribute6"/>
          <w:rFonts w:eastAsia="Batang"/>
          <w:szCs w:val="24"/>
        </w:rPr>
        <w:t xml:space="preserve">the </w:t>
      </w:r>
      <w:r w:rsidR="007B66CE">
        <w:rPr>
          <w:rStyle w:val="CharAttribute6"/>
          <w:rFonts w:eastAsia="Batang"/>
          <w:szCs w:val="24"/>
        </w:rPr>
        <w:t xml:space="preserve"> factors </w:t>
      </w:r>
      <w:r>
        <w:rPr>
          <w:rStyle w:val="CharAttribute6"/>
          <w:rFonts w:eastAsia="Batang"/>
          <w:szCs w:val="24"/>
        </w:rPr>
        <w:t xml:space="preserve">that they felt </w:t>
      </w:r>
      <w:r w:rsidR="007B66CE">
        <w:rPr>
          <w:rStyle w:val="CharAttribute6"/>
          <w:rFonts w:eastAsia="Batang"/>
          <w:szCs w:val="24"/>
        </w:rPr>
        <w:t xml:space="preserve">would support </w:t>
      </w:r>
      <w:proofErr w:type="spellStart"/>
      <w:r w:rsidR="007B66CE">
        <w:rPr>
          <w:rStyle w:val="CharAttribute6"/>
          <w:rFonts w:eastAsia="Batang"/>
          <w:szCs w:val="24"/>
        </w:rPr>
        <w:t>biosecure</w:t>
      </w:r>
      <w:proofErr w:type="spellEnd"/>
      <w:r w:rsidR="007B66CE">
        <w:rPr>
          <w:rStyle w:val="CharAttribute6"/>
          <w:rFonts w:eastAsia="Batang"/>
          <w:szCs w:val="24"/>
        </w:rPr>
        <w:t xml:space="preserve"> behaviour. In this respect, a common response was education and information provision. This related particularly to how behaviours can contribute to the introduction and spread of pests and diseases, and included some reflective insights about professionals' own behaviour:</w:t>
      </w:r>
    </w:p>
    <w:p w14:paraId="2C2AFB46" w14:textId="77777777" w:rsidR="00AE1294" w:rsidRDefault="007B66CE" w:rsidP="005F4FF2">
      <w:pPr>
        <w:pStyle w:val="ParaAttribute15"/>
        <w:kinsoku w:val="0"/>
        <w:wordWrap/>
        <w:overflowPunct w:val="0"/>
        <w:spacing w:line="480" w:lineRule="auto"/>
        <w:rPr>
          <w:rFonts w:eastAsia="Times New Roman"/>
          <w:sz w:val="24"/>
          <w:szCs w:val="24"/>
        </w:rPr>
      </w:pPr>
      <w:r>
        <w:rPr>
          <w:rStyle w:val="CharAttribute6"/>
          <w:rFonts w:eastAsia="Batang"/>
          <w:szCs w:val="24"/>
        </w:rPr>
        <w:t>“Information and knowledge about threats, which I do not have now” (RS42)</w:t>
      </w:r>
    </w:p>
    <w:p w14:paraId="07F670FE" w14:textId="77777777" w:rsidR="00AE1294" w:rsidRDefault="00AE1294" w:rsidP="005F4FF2">
      <w:pPr>
        <w:pStyle w:val="ParaAttribute15"/>
        <w:kinsoku w:val="0"/>
        <w:wordWrap/>
        <w:overflowPunct w:val="0"/>
        <w:spacing w:line="480" w:lineRule="auto"/>
        <w:rPr>
          <w:rFonts w:eastAsia="Times New Roman"/>
          <w:sz w:val="24"/>
          <w:szCs w:val="24"/>
        </w:rPr>
      </w:pPr>
    </w:p>
    <w:p w14:paraId="47E2711A" w14:textId="7765B906" w:rsidR="00AE1294" w:rsidRDefault="007B66CE" w:rsidP="00FF3965">
      <w:pPr>
        <w:pStyle w:val="ParaAttribute15"/>
        <w:kinsoku w:val="0"/>
        <w:wordWrap/>
        <w:overflowPunct w:val="0"/>
        <w:spacing w:line="480" w:lineRule="auto"/>
        <w:rPr>
          <w:rFonts w:eastAsia="Times New Roman"/>
          <w:sz w:val="24"/>
          <w:szCs w:val="24"/>
        </w:rPr>
      </w:pPr>
      <w:r>
        <w:rPr>
          <w:rStyle w:val="CharAttribute6"/>
          <w:rFonts w:eastAsia="Batang"/>
          <w:szCs w:val="24"/>
        </w:rPr>
        <w:t>“Insight that my behaviour may lead to damages and is a risk” (SE18)</w:t>
      </w:r>
    </w:p>
    <w:p w14:paraId="5519C95C" w14:textId="77777777" w:rsidR="00AE1294" w:rsidRDefault="007B66CE" w:rsidP="005F4FF2">
      <w:pPr>
        <w:pStyle w:val="ParaAttribute15"/>
        <w:kinsoku w:val="0"/>
        <w:wordWrap/>
        <w:overflowPunct w:val="0"/>
        <w:spacing w:line="480" w:lineRule="auto"/>
        <w:rPr>
          <w:rFonts w:eastAsia="Times New Roman"/>
          <w:sz w:val="24"/>
          <w:szCs w:val="24"/>
        </w:rPr>
      </w:pPr>
      <w:r>
        <w:rPr>
          <w:rStyle w:val="CharAttribute6"/>
          <w:rFonts w:eastAsia="Batang"/>
          <w:szCs w:val="24"/>
        </w:rPr>
        <w:t>“If my behaviour will spread pests/diseases into my region/country I would avoid this behaviour” (SE28)</w:t>
      </w:r>
    </w:p>
    <w:p w14:paraId="594EC33C" w14:textId="77777777" w:rsidR="00AE1294" w:rsidRDefault="00AE1294" w:rsidP="005F4FF2">
      <w:pPr>
        <w:pStyle w:val="ParaAttribute8"/>
        <w:kinsoku w:val="0"/>
        <w:wordWrap/>
        <w:overflowPunct w:val="0"/>
        <w:spacing w:line="480" w:lineRule="auto"/>
        <w:rPr>
          <w:rFonts w:eastAsia="Times New Roman"/>
          <w:sz w:val="24"/>
          <w:szCs w:val="24"/>
        </w:rPr>
      </w:pPr>
    </w:p>
    <w:p w14:paraId="72D2091E" w14:textId="3C809C23" w:rsidR="00AE1294" w:rsidRDefault="007B66CE" w:rsidP="005F4FF2">
      <w:pPr>
        <w:pStyle w:val="ParaAttribute8"/>
        <w:kinsoku w:val="0"/>
        <w:wordWrap/>
        <w:overflowPunct w:val="0"/>
        <w:spacing w:line="480" w:lineRule="auto"/>
        <w:rPr>
          <w:rFonts w:eastAsia="Times New Roman"/>
          <w:sz w:val="24"/>
          <w:szCs w:val="24"/>
        </w:rPr>
      </w:pPr>
      <w:r>
        <w:rPr>
          <w:rStyle w:val="CharAttribute6"/>
          <w:rFonts w:eastAsia="Batang"/>
          <w:szCs w:val="24"/>
        </w:rPr>
        <w:t xml:space="preserve">Concerns about increasing knowledge were sometimes associated with a call for stricter legislation and controls. For example, </w:t>
      </w:r>
    </w:p>
    <w:p w14:paraId="734D7F3C" w14:textId="2CF2BDBD" w:rsidR="00AE1294" w:rsidRDefault="007B66CE" w:rsidP="00FF3965">
      <w:pPr>
        <w:pStyle w:val="ParaAttribute15"/>
        <w:kinsoku w:val="0"/>
        <w:wordWrap/>
        <w:overflowPunct w:val="0"/>
        <w:spacing w:line="480" w:lineRule="auto"/>
        <w:rPr>
          <w:rFonts w:eastAsia="Times New Roman"/>
          <w:sz w:val="24"/>
          <w:szCs w:val="24"/>
        </w:rPr>
      </w:pPr>
      <w:r>
        <w:rPr>
          <w:rStyle w:val="CharAttribute6"/>
          <w:rFonts w:eastAsia="Batang"/>
          <w:szCs w:val="24"/>
        </w:rPr>
        <w:t xml:space="preserve">“Legislation strictly to be applied and education of the whole population from early childhood” (RS10); </w:t>
      </w:r>
    </w:p>
    <w:p w14:paraId="7F17056C" w14:textId="77777777" w:rsidR="00AE1294" w:rsidRDefault="007B66CE" w:rsidP="005F4FF2">
      <w:pPr>
        <w:pStyle w:val="ParaAttribute15"/>
        <w:kinsoku w:val="0"/>
        <w:wordWrap/>
        <w:overflowPunct w:val="0"/>
        <w:spacing w:line="480" w:lineRule="auto"/>
        <w:rPr>
          <w:rFonts w:eastAsia="Times New Roman"/>
          <w:sz w:val="24"/>
          <w:szCs w:val="24"/>
        </w:rPr>
      </w:pPr>
      <w:r>
        <w:rPr>
          <w:rStyle w:val="CharAttribute6"/>
          <w:rFonts w:eastAsia="Batang"/>
          <w:szCs w:val="24"/>
        </w:rPr>
        <w:t>“</w:t>
      </w:r>
      <w:proofErr w:type="spellStart"/>
      <w:r>
        <w:rPr>
          <w:rStyle w:val="CharAttribute6"/>
          <w:rFonts w:eastAsia="Batang"/>
          <w:szCs w:val="24"/>
        </w:rPr>
        <w:t>Phytosanitary</w:t>
      </w:r>
      <w:proofErr w:type="spellEnd"/>
      <w:r>
        <w:rPr>
          <w:rStyle w:val="CharAttribute6"/>
          <w:rFonts w:eastAsia="Batang"/>
          <w:szCs w:val="24"/>
        </w:rPr>
        <w:t xml:space="preserve"> control, education of </w:t>
      </w:r>
      <w:proofErr w:type="spellStart"/>
      <w:r>
        <w:rPr>
          <w:rStyle w:val="CharAttribute6"/>
          <w:rFonts w:eastAsia="Batang"/>
          <w:szCs w:val="24"/>
        </w:rPr>
        <w:t>phytosanitary</w:t>
      </w:r>
      <w:proofErr w:type="spellEnd"/>
      <w:r>
        <w:rPr>
          <w:rStyle w:val="CharAttribute6"/>
          <w:rFonts w:eastAsia="Batang"/>
          <w:szCs w:val="24"/>
        </w:rPr>
        <w:t xml:space="preserve"> inspection” (RS23). </w:t>
      </w:r>
    </w:p>
    <w:p w14:paraId="3137FE57" w14:textId="77777777" w:rsidR="00AE1294" w:rsidRDefault="00AE1294" w:rsidP="005F4FF2">
      <w:pPr>
        <w:pStyle w:val="ParaAttribute8"/>
        <w:kinsoku w:val="0"/>
        <w:wordWrap/>
        <w:overflowPunct w:val="0"/>
        <w:spacing w:line="480" w:lineRule="auto"/>
        <w:rPr>
          <w:rFonts w:eastAsia="Times New Roman"/>
          <w:sz w:val="24"/>
          <w:szCs w:val="24"/>
        </w:rPr>
      </w:pPr>
    </w:p>
    <w:p w14:paraId="72FBE3A3" w14:textId="77777777" w:rsidR="00FF3965" w:rsidRDefault="007B66CE" w:rsidP="00FF3965">
      <w:pPr>
        <w:pStyle w:val="ParaAttribute8"/>
        <w:kinsoku w:val="0"/>
        <w:wordWrap/>
        <w:overflowPunct w:val="0"/>
        <w:spacing w:line="480" w:lineRule="auto"/>
        <w:rPr>
          <w:rStyle w:val="CharAttribute6"/>
          <w:rFonts w:eastAsia="Batang"/>
          <w:szCs w:val="24"/>
        </w:rPr>
      </w:pPr>
      <w:r>
        <w:rPr>
          <w:rStyle w:val="CharAttribute6"/>
          <w:rFonts w:eastAsia="Batang"/>
          <w:szCs w:val="24"/>
        </w:rPr>
        <w:t xml:space="preserve">In Italy there was a greater focus on borders (e.g. “More control at borders” (IT12); “Close some borders” (IT20)). Finally, some respondents indicated that trade practices and consumer buying habits needed to change. For example, </w:t>
      </w:r>
    </w:p>
    <w:p w14:paraId="20EF323E" w14:textId="4D2F5A0C" w:rsidR="00FF3965" w:rsidRDefault="007B66CE" w:rsidP="00FF3965">
      <w:pPr>
        <w:pStyle w:val="ParaAttribute8"/>
        <w:kinsoku w:val="0"/>
        <w:wordWrap/>
        <w:overflowPunct w:val="0"/>
        <w:spacing w:line="480" w:lineRule="auto"/>
        <w:ind w:left="720"/>
        <w:jc w:val="left"/>
        <w:rPr>
          <w:rStyle w:val="CharAttribute6"/>
          <w:rFonts w:eastAsia="Batang"/>
          <w:szCs w:val="24"/>
        </w:rPr>
      </w:pPr>
      <w:r>
        <w:rPr>
          <w:rStyle w:val="CharAttribute6"/>
          <w:rFonts w:eastAsia="Batang"/>
          <w:szCs w:val="24"/>
        </w:rPr>
        <w:t>“Only buy controll</w:t>
      </w:r>
      <w:r w:rsidR="00FF3965">
        <w:rPr>
          <w:rStyle w:val="CharAttribute6"/>
          <w:rFonts w:eastAsia="Batang"/>
          <w:szCs w:val="24"/>
        </w:rPr>
        <w:t>ed exotic plant species” (SE4)</w:t>
      </w:r>
    </w:p>
    <w:p w14:paraId="661822AE" w14:textId="5D637FEC" w:rsidR="00AE1294" w:rsidRDefault="007B66CE" w:rsidP="00FF3965">
      <w:pPr>
        <w:pStyle w:val="ParaAttribute8"/>
        <w:kinsoku w:val="0"/>
        <w:wordWrap/>
        <w:overflowPunct w:val="0"/>
        <w:spacing w:line="480" w:lineRule="auto"/>
        <w:ind w:left="720"/>
        <w:jc w:val="left"/>
        <w:rPr>
          <w:rFonts w:eastAsia="Times New Roman"/>
          <w:sz w:val="24"/>
          <w:szCs w:val="24"/>
        </w:rPr>
      </w:pPr>
      <w:r>
        <w:rPr>
          <w:rStyle w:val="CharAttribute6"/>
          <w:rFonts w:eastAsia="Batang"/>
          <w:szCs w:val="24"/>
        </w:rPr>
        <w:t>“…imported plants should not be cheaper than loc</w:t>
      </w:r>
      <w:r w:rsidR="00FF3965">
        <w:rPr>
          <w:rStyle w:val="CharAttribute6"/>
          <w:rFonts w:eastAsia="Batang"/>
          <w:szCs w:val="24"/>
        </w:rPr>
        <w:t>ally produced plants” (CH9)</w:t>
      </w:r>
    </w:p>
    <w:p w14:paraId="46F751C4" w14:textId="54A14C0E" w:rsidR="00AE1294" w:rsidRDefault="007B66CE" w:rsidP="00FF3965">
      <w:pPr>
        <w:pStyle w:val="ParaAttribute15"/>
        <w:kinsoku w:val="0"/>
        <w:wordWrap/>
        <w:overflowPunct w:val="0"/>
        <w:spacing w:line="480" w:lineRule="auto"/>
        <w:jc w:val="left"/>
        <w:rPr>
          <w:rFonts w:eastAsia="Times New Roman"/>
          <w:sz w:val="24"/>
          <w:szCs w:val="24"/>
        </w:rPr>
      </w:pPr>
      <w:r>
        <w:rPr>
          <w:rStyle w:val="CharAttribute6"/>
          <w:rFonts w:eastAsia="Batang"/>
          <w:szCs w:val="24"/>
        </w:rPr>
        <w:t>“The trade of forest products t</w:t>
      </w:r>
      <w:r w:rsidR="00FF3965">
        <w:rPr>
          <w:rStyle w:val="CharAttribute6"/>
          <w:rFonts w:eastAsia="Batang"/>
          <w:szCs w:val="24"/>
        </w:rPr>
        <w:t>hat cannot be controlled</w:t>
      </w:r>
      <w:proofErr w:type="gramStart"/>
      <w:r w:rsidR="00FF3965">
        <w:rPr>
          <w:rStyle w:val="CharAttribute6"/>
          <w:rFonts w:eastAsia="Batang"/>
          <w:szCs w:val="24"/>
        </w:rPr>
        <w:t>”(</w:t>
      </w:r>
      <w:proofErr w:type="gramEnd"/>
      <w:r w:rsidR="00FF3965">
        <w:rPr>
          <w:rStyle w:val="CharAttribute6"/>
          <w:rFonts w:eastAsia="Batang"/>
          <w:szCs w:val="24"/>
        </w:rPr>
        <w:t>GR11)</w:t>
      </w:r>
    </w:p>
    <w:p w14:paraId="19089CE7" w14:textId="77777777" w:rsidR="00AE1294" w:rsidRDefault="00AE1294" w:rsidP="005F4FF2">
      <w:pPr>
        <w:pStyle w:val="ParaAttribute7"/>
        <w:kinsoku w:val="0"/>
        <w:wordWrap/>
        <w:overflowPunct w:val="0"/>
        <w:spacing w:line="480" w:lineRule="auto"/>
        <w:rPr>
          <w:rFonts w:eastAsia="Times New Roman"/>
          <w:sz w:val="24"/>
          <w:szCs w:val="24"/>
        </w:rPr>
      </w:pPr>
    </w:p>
    <w:p w14:paraId="7A781571" w14:textId="77777777" w:rsidR="00AE1294" w:rsidRDefault="007B66CE" w:rsidP="005F4FF2">
      <w:pPr>
        <w:pStyle w:val="ParaAttribute7"/>
        <w:kinsoku w:val="0"/>
        <w:wordWrap/>
        <w:overflowPunct w:val="0"/>
        <w:spacing w:line="480" w:lineRule="auto"/>
        <w:rPr>
          <w:rFonts w:eastAsia="Times New Roman"/>
          <w:i/>
          <w:sz w:val="24"/>
          <w:szCs w:val="24"/>
        </w:rPr>
      </w:pPr>
      <w:r>
        <w:rPr>
          <w:rStyle w:val="CharAttribute9"/>
          <w:rFonts w:eastAsia="Batang"/>
          <w:szCs w:val="24"/>
        </w:rPr>
        <w:t>3.3. Sources of pest and disease information used by tree professionals and reporting behaviour</w:t>
      </w:r>
    </w:p>
    <w:p w14:paraId="6BDB93D9" w14:textId="09198F60"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Our results indicate the majority of </w:t>
      </w:r>
      <w:r w:rsidR="00B975A6">
        <w:rPr>
          <w:rStyle w:val="CharAttribute6"/>
          <w:rFonts w:eastAsia="Batang"/>
          <w:szCs w:val="24"/>
        </w:rPr>
        <w:t xml:space="preserve">the </w:t>
      </w:r>
      <w:r>
        <w:rPr>
          <w:rStyle w:val="CharAttribute6"/>
          <w:rFonts w:eastAsia="Batang"/>
          <w:szCs w:val="24"/>
        </w:rPr>
        <w:t xml:space="preserve">professionals </w:t>
      </w:r>
      <w:r w:rsidR="00B975A6">
        <w:rPr>
          <w:rStyle w:val="CharAttribute6"/>
          <w:rFonts w:eastAsia="Batang"/>
          <w:szCs w:val="24"/>
        </w:rPr>
        <w:t xml:space="preserve">we sampled </w:t>
      </w:r>
      <w:r>
        <w:rPr>
          <w:rStyle w:val="CharAttribute6"/>
          <w:rFonts w:eastAsia="Batang"/>
          <w:szCs w:val="24"/>
        </w:rPr>
        <w:t>utilise multiple sources of information to gain knowledge about tree pests and diseases: usually 2 (20.6%) or 3 (26.2%) (</w:t>
      </w:r>
      <w:proofErr w:type="gramStart"/>
      <w:r>
        <w:rPr>
          <w:rStyle w:val="CharAttribute6"/>
          <w:rFonts w:eastAsia="Batang"/>
          <w:szCs w:val="24"/>
        </w:rPr>
        <w:t>mean</w:t>
      </w:r>
      <w:proofErr w:type="gramEnd"/>
      <w:r>
        <w:rPr>
          <w:rStyle w:val="CharAttribute6"/>
          <w:rFonts w:eastAsia="Batang"/>
          <w:szCs w:val="24"/>
        </w:rPr>
        <w:t xml:space="preserve"> = 2.87). The internet is the most frequently reported information source (70.9% of 358 valid responses) and is also by far the most common choice of those using only a single source of information (53.7% of those respondents). For those reporting that they do not use </w:t>
      </w:r>
      <w:r>
        <w:rPr>
          <w:rStyle w:val="CharAttribute6"/>
          <w:rFonts w:eastAsia="Batang"/>
          <w:szCs w:val="24"/>
        </w:rPr>
        <w:lastRenderedPageBreak/>
        <w:t xml:space="preserve">the internet (29.0%), no single alternative emerges from our results, although around half name newspapers and government organisations. </w:t>
      </w:r>
    </w:p>
    <w:p w14:paraId="61C3D927" w14:textId="7777777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 xml:space="preserve">Our results also reveal the importance of education and training as a source of information with more than half (56.1%) of respondents identifying these. Other sources are government organisations (45.8%), trade journals (43.6%), professional organisations (33.2%) and newspapers (29.6%). Friends and family are only rarely (7.8%) drawn on by tree professionals for information about pests and diseases. </w:t>
      </w:r>
    </w:p>
    <w:p w14:paraId="316E879C" w14:textId="7777777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Respondents were asked to indicate who they would most likely report the discovery of a pest or disease to, by ranking a number of options. Unfortunately this question returned a high number (</w:t>
      </w:r>
      <w:r>
        <w:rPr>
          <w:rStyle w:val="CharAttribute9"/>
          <w:rFonts w:eastAsia="Batang"/>
          <w:szCs w:val="24"/>
        </w:rPr>
        <w:t>n</w:t>
      </w:r>
      <w:r>
        <w:rPr>
          <w:rStyle w:val="CharAttribute6"/>
          <w:rFonts w:eastAsia="Batang"/>
          <w:szCs w:val="24"/>
        </w:rPr>
        <w:t>=167) of invalid or missing responses, primarily because many respondents interpreted the question as requiring a weighting rather than ranking response. The results must thus be treated with caution. However, analysis of the valid responses (</w:t>
      </w:r>
      <w:r>
        <w:rPr>
          <w:rStyle w:val="CharAttribute9"/>
          <w:rFonts w:eastAsia="Batang"/>
          <w:szCs w:val="24"/>
        </w:rPr>
        <w:t>n</w:t>
      </w:r>
      <w:r>
        <w:rPr>
          <w:rStyle w:val="CharAttribute6"/>
          <w:rFonts w:eastAsia="Batang"/>
          <w:szCs w:val="24"/>
        </w:rPr>
        <w:t xml:space="preserve">= 225) revealed national government to be most likely first point of contact, with more than half (53.8%) of respondents choosing this option. Local authorities (11.6%) and conservation groups (12.0%) were the organisations next most likely to be the first point of contact. 13.8% of respondents felt that reporting to ‘nobody’ was the most likely option, although given the overall problem with interpreting this question, this figure may be artificially high. </w:t>
      </w:r>
    </w:p>
    <w:p w14:paraId="7855285C" w14:textId="7777777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When asked what information they would need in order to become more knowledgeable about tree pests and diseases, responses to this open question fell into two broad categories, focussed on content (type of information) and format. Respondents who interpreted the question as being about content were most interested in learning more about the biology of pest species and how they spread followed by prevention or control methods:</w:t>
      </w:r>
    </w:p>
    <w:p w14:paraId="75FA5691" w14:textId="77777777" w:rsidR="00AE1294" w:rsidRDefault="007B66CE" w:rsidP="005F4FF2">
      <w:pPr>
        <w:pStyle w:val="ParaAttribute16"/>
        <w:kinsoku w:val="0"/>
        <w:wordWrap/>
        <w:overflowPunct w:val="0"/>
        <w:spacing w:line="480" w:lineRule="auto"/>
        <w:rPr>
          <w:rFonts w:eastAsia="Times New Roman"/>
          <w:sz w:val="24"/>
          <w:szCs w:val="24"/>
        </w:rPr>
      </w:pPr>
      <w:proofErr w:type="gramStart"/>
      <w:r>
        <w:rPr>
          <w:rStyle w:val="CharAttribute6"/>
          <w:rFonts w:eastAsia="Batang"/>
          <w:szCs w:val="24"/>
        </w:rPr>
        <w:lastRenderedPageBreak/>
        <w:t xml:space="preserve">“All relevant data on how to prevent introduction and spread of invasive species (biology of species, host plants, distribution, factors favouring its dispersal </w:t>
      </w:r>
      <w:proofErr w:type="spellStart"/>
      <w:r>
        <w:rPr>
          <w:rStyle w:val="CharAttribute6"/>
          <w:rFonts w:eastAsia="Batang"/>
          <w:szCs w:val="24"/>
        </w:rPr>
        <w:t>etc</w:t>
      </w:r>
      <w:proofErr w:type="spellEnd"/>
      <w:r>
        <w:rPr>
          <w:rStyle w:val="CharAttribute6"/>
          <w:rFonts w:eastAsia="Batang"/>
          <w:szCs w:val="24"/>
        </w:rPr>
        <w:t>)”.</w:t>
      </w:r>
      <w:proofErr w:type="gramEnd"/>
      <w:r>
        <w:rPr>
          <w:rStyle w:val="CharAttribute6"/>
          <w:rFonts w:eastAsia="Batang"/>
          <w:szCs w:val="24"/>
        </w:rPr>
        <w:t xml:space="preserve"> (HR11)</w:t>
      </w:r>
    </w:p>
    <w:p w14:paraId="1FD7F057" w14:textId="77777777" w:rsidR="00AE1294" w:rsidRDefault="007B66CE" w:rsidP="005F4FF2">
      <w:pPr>
        <w:pStyle w:val="ParaAttribute6"/>
        <w:kinsoku w:val="0"/>
        <w:wordWrap/>
        <w:overflowPunct w:val="0"/>
        <w:spacing w:line="480" w:lineRule="auto"/>
        <w:rPr>
          <w:rFonts w:eastAsia="Times New Roman"/>
          <w:sz w:val="24"/>
          <w:szCs w:val="24"/>
        </w:rPr>
      </w:pPr>
      <w:r>
        <w:rPr>
          <w:rStyle w:val="CharAttribute6"/>
          <w:rFonts w:eastAsia="Batang"/>
          <w:szCs w:val="24"/>
        </w:rPr>
        <w:t>Other respondents requested alerts about potential new introductions. For those respondents who interpreted the question as being about the format in which to receive information, the highest response related to face-to-face contact through “lectures”, “seminars” and “training” or “professional courses”. The second highest response related to accessible online material with an emphasis on visual images of pests and diseases (e.g. “Open, national web page that will contain all the necessary information regarding pests and diseases” (GR12)). Email alerts were again thought to be use useful and were linked to requests for published materials, newsletters and fact sheets. Although there were few requests for peer reviewed publications, there was a concern that the information should come from “…competent specialists in plant diseases and pests” (RS10).</w:t>
      </w:r>
    </w:p>
    <w:p w14:paraId="3A2BF03B" w14:textId="77777777" w:rsidR="00AE1294" w:rsidRDefault="00AE1294" w:rsidP="005F4FF2">
      <w:pPr>
        <w:pStyle w:val="ParaAttribute6"/>
        <w:kinsoku w:val="0"/>
        <w:wordWrap/>
        <w:overflowPunct w:val="0"/>
        <w:spacing w:line="480" w:lineRule="auto"/>
        <w:rPr>
          <w:rFonts w:eastAsia="Times New Roman"/>
          <w:color w:val="FF0000"/>
          <w:sz w:val="24"/>
          <w:szCs w:val="24"/>
        </w:rPr>
      </w:pPr>
    </w:p>
    <w:p w14:paraId="42ABCADF" w14:textId="77777777" w:rsidR="00AE1294" w:rsidRDefault="007B66CE" w:rsidP="005F4FF2">
      <w:pPr>
        <w:pStyle w:val="ParaAttribute6"/>
        <w:kinsoku w:val="0"/>
        <w:wordWrap/>
        <w:overflowPunct w:val="0"/>
        <w:spacing w:line="480" w:lineRule="auto"/>
        <w:rPr>
          <w:rStyle w:val="CharAttribute5"/>
          <w:rFonts w:eastAsia="Batang"/>
          <w:szCs w:val="24"/>
        </w:rPr>
      </w:pPr>
      <w:r>
        <w:rPr>
          <w:rStyle w:val="CharAttribute5"/>
          <w:rFonts w:eastAsia="Batang"/>
          <w:szCs w:val="24"/>
        </w:rPr>
        <w:t>4. Discussion</w:t>
      </w:r>
    </w:p>
    <w:p w14:paraId="539292C5" w14:textId="29F868FA" w:rsidR="00A16A17"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Our survey </w:t>
      </w:r>
      <w:r w:rsidR="00B975A6">
        <w:rPr>
          <w:rStyle w:val="CharAttribute6"/>
          <w:rFonts w:eastAsia="Batang"/>
          <w:szCs w:val="24"/>
        </w:rPr>
        <w:t xml:space="preserve">suggests </w:t>
      </w:r>
      <w:r>
        <w:rPr>
          <w:rStyle w:val="CharAttribute6"/>
          <w:rFonts w:eastAsia="Batang"/>
          <w:szCs w:val="24"/>
        </w:rPr>
        <w:t>that</w:t>
      </w:r>
      <w:r w:rsidR="00FF3965">
        <w:rPr>
          <w:rStyle w:val="CharAttribute6"/>
          <w:rFonts w:eastAsia="Batang"/>
          <w:szCs w:val="24"/>
        </w:rPr>
        <w:t xml:space="preserve"> awareness of pests</w:t>
      </w:r>
      <w:r>
        <w:rPr>
          <w:rStyle w:val="CharAttribute6"/>
          <w:rFonts w:eastAsia="Batang"/>
          <w:szCs w:val="24"/>
        </w:rPr>
        <w:t xml:space="preserve"> is relatively modest amongst tree professionals. This finding corresponds with </w:t>
      </w:r>
      <w:r w:rsidR="00F1001C">
        <w:rPr>
          <w:rStyle w:val="CharAttribute6"/>
          <w:rFonts w:eastAsia="Batang"/>
          <w:szCs w:val="24"/>
        </w:rPr>
        <w:t xml:space="preserve">and expands upon </w:t>
      </w:r>
      <w:r>
        <w:rPr>
          <w:rStyle w:val="CharAttribute6"/>
          <w:rFonts w:eastAsia="Batang"/>
          <w:szCs w:val="24"/>
        </w:rPr>
        <w:t>the very limited current literature on</w:t>
      </w:r>
      <w:r w:rsidR="00F1001C">
        <w:rPr>
          <w:rStyle w:val="CharAttribute6"/>
          <w:rFonts w:eastAsia="Batang"/>
          <w:szCs w:val="24"/>
        </w:rPr>
        <w:t xml:space="preserve"> stakeholder</w:t>
      </w:r>
      <w:r>
        <w:rPr>
          <w:rStyle w:val="CharAttribute6"/>
          <w:rFonts w:eastAsia="Batang"/>
          <w:szCs w:val="24"/>
        </w:rPr>
        <w:t xml:space="preserve"> knowledge and awareness levels</w:t>
      </w:r>
      <w:r w:rsidR="00FF3965">
        <w:rPr>
          <w:rStyle w:val="CharAttribute6"/>
          <w:rFonts w:eastAsia="Batang"/>
          <w:szCs w:val="24"/>
        </w:rPr>
        <w:t xml:space="preserve"> of tree pests</w:t>
      </w:r>
      <w:r>
        <w:rPr>
          <w:rStyle w:val="CharAttribute6"/>
          <w:rFonts w:eastAsia="Batang"/>
          <w:szCs w:val="24"/>
        </w:rPr>
        <w:t xml:space="preserve"> (e.g. Hurley et al 2012; Hathaway et al 2002; see Marzano et al 2015). Given the potentially very significant roles that these</w:t>
      </w:r>
      <w:r w:rsidR="00F1001C">
        <w:rPr>
          <w:rStyle w:val="CharAttribute6"/>
          <w:rFonts w:eastAsia="Batang"/>
          <w:szCs w:val="24"/>
        </w:rPr>
        <w:t xml:space="preserve"> particular</w:t>
      </w:r>
      <w:r>
        <w:rPr>
          <w:rStyle w:val="CharAttribute6"/>
          <w:rFonts w:eastAsia="Batang"/>
          <w:szCs w:val="24"/>
        </w:rPr>
        <w:t xml:space="preserve"> stakeholders can and do play in plant biosecurity, this result should be of concern to policy makers and others. Arguably, increasin</w:t>
      </w:r>
      <w:r w:rsidR="00F606FC">
        <w:rPr>
          <w:rStyle w:val="CharAttribute6"/>
          <w:rFonts w:eastAsia="Batang"/>
          <w:szCs w:val="24"/>
        </w:rPr>
        <w:t xml:space="preserve">g awareness of pest </w:t>
      </w:r>
      <w:r>
        <w:rPr>
          <w:rStyle w:val="CharAttribute6"/>
          <w:rFonts w:eastAsia="Batang"/>
          <w:szCs w:val="24"/>
        </w:rPr>
        <w:t>threat</w:t>
      </w:r>
      <w:r w:rsidR="00A16A17">
        <w:rPr>
          <w:rStyle w:val="CharAttribute6"/>
          <w:rFonts w:eastAsia="Batang"/>
          <w:szCs w:val="24"/>
        </w:rPr>
        <w:t>s</w:t>
      </w:r>
      <w:r w:rsidR="00F606FC">
        <w:rPr>
          <w:rStyle w:val="CharAttribute6"/>
          <w:rFonts w:eastAsia="Batang"/>
          <w:szCs w:val="24"/>
        </w:rPr>
        <w:t xml:space="preserve"> remain</w:t>
      </w:r>
      <w:r w:rsidR="00F1001C">
        <w:rPr>
          <w:rStyle w:val="CharAttribute6"/>
          <w:rFonts w:eastAsia="Batang"/>
          <w:szCs w:val="24"/>
        </w:rPr>
        <w:t>s</w:t>
      </w:r>
      <w:r w:rsidR="00F606FC">
        <w:rPr>
          <w:rStyle w:val="CharAttribute6"/>
          <w:rFonts w:eastAsia="Batang"/>
          <w:szCs w:val="24"/>
        </w:rPr>
        <w:t xml:space="preserve"> </w:t>
      </w:r>
      <w:r>
        <w:rPr>
          <w:rStyle w:val="CharAttribute6"/>
          <w:rFonts w:eastAsia="Batang"/>
          <w:szCs w:val="24"/>
        </w:rPr>
        <w:t xml:space="preserve">an area that urgently needs to be addressed, not only for current ‘known’ pests but </w:t>
      </w:r>
      <w:r w:rsidR="00F1001C">
        <w:rPr>
          <w:rStyle w:val="CharAttribute6"/>
          <w:rFonts w:eastAsia="Batang"/>
          <w:szCs w:val="24"/>
        </w:rPr>
        <w:t xml:space="preserve">also </w:t>
      </w:r>
      <w:r>
        <w:rPr>
          <w:rStyle w:val="CharAttribute6"/>
          <w:rFonts w:eastAsia="Batang"/>
          <w:szCs w:val="24"/>
        </w:rPr>
        <w:t xml:space="preserve">those which pose a future risk. </w:t>
      </w:r>
    </w:p>
    <w:p w14:paraId="34A9DD63" w14:textId="1CD222CA" w:rsidR="001F4CC5" w:rsidRDefault="007B66CE" w:rsidP="00D1321D">
      <w:pPr>
        <w:pStyle w:val="ParaAttribute6"/>
        <w:kinsoku w:val="0"/>
        <w:wordWrap/>
        <w:overflowPunct w:val="0"/>
        <w:spacing w:line="480" w:lineRule="auto"/>
        <w:rPr>
          <w:rStyle w:val="CharAttribute6"/>
          <w:rFonts w:eastAsia="Batang"/>
          <w:szCs w:val="24"/>
        </w:rPr>
      </w:pPr>
      <w:r>
        <w:rPr>
          <w:rStyle w:val="CharAttribute6"/>
          <w:rFonts w:eastAsia="Batang"/>
          <w:szCs w:val="24"/>
        </w:rPr>
        <w:lastRenderedPageBreak/>
        <w:t>Awareness levels do vary in relation to the respondents</w:t>
      </w:r>
      <w:r w:rsidR="00F1001C">
        <w:rPr>
          <w:rStyle w:val="CharAttribute6"/>
          <w:rFonts w:eastAsia="Batang"/>
          <w:szCs w:val="24"/>
        </w:rPr>
        <w:t>’</w:t>
      </w:r>
      <w:r>
        <w:rPr>
          <w:rStyle w:val="CharAttribute6"/>
          <w:rFonts w:eastAsia="Batang"/>
          <w:szCs w:val="24"/>
        </w:rPr>
        <w:t xml:space="preserve"> demographic</w:t>
      </w:r>
      <w:r w:rsidR="00F1001C">
        <w:rPr>
          <w:rStyle w:val="CharAttribute6"/>
          <w:rFonts w:eastAsia="Batang"/>
          <w:szCs w:val="24"/>
        </w:rPr>
        <w:t>s</w:t>
      </w:r>
      <w:r>
        <w:rPr>
          <w:rStyle w:val="CharAttribute6"/>
          <w:rFonts w:eastAsia="Batang"/>
          <w:szCs w:val="24"/>
        </w:rPr>
        <w:t xml:space="preserve">. We found that knowledge and awareness rise with age and frequency of visit, suggesting that it increases with </w:t>
      </w:r>
      <w:r w:rsidR="00A16A17">
        <w:rPr>
          <w:rStyle w:val="CharAttribute6"/>
          <w:rFonts w:eastAsia="Batang"/>
          <w:szCs w:val="24"/>
        </w:rPr>
        <w:t xml:space="preserve">the </w:t>
      </w:r>
      <w:r>
        <w:rPr>
          <w:rStyle w:val="CharAttribute6"/>
          <w:rFonts w:eastAsia="Batang"/>
          <w:szCs w:val="24"/>
        </w:rPr>
        <w:t xml:space="preserve">professional’s experience and the amount of time they spend ‘in the field’. A few studies have explored the relationship between levels of awareness and demographic variables amongst residents (e.g. McFarlane et al 2006; Chang et al 2009), but rarely for tree professionals. </w:t>
      </w:r>
      <w:r w:rsidR="005E7FB7">
        <w:rPr>
          <w:rStyle w:val="CharAttribute6"/>
          <w:rFonts w:eastAsia="Batang"/>
          <w:szCs w:val="24"/>
        </w:rPr>
        <w:t xml:space="preserve">One example is a </w:t>
      </w:r>
      <w:r>
        <w:rPr>
          <w:rStyle w:val="CharAttribute6"/>
          <w:rFonts w:eastAsia="Batang"/>
          <w:szCs w:val="24"/>
        </w:rPr>
        <w:t xml:space="preserve">survey </w:t>
      </w:r>
      <w:r w:rsidR="005E7FB7">
        <w:rPr>
          <w:rStyle w:val="CharAttribute6"/>
          <w:rFonts w:eastAsia="Batang"/>
          <w:szCs w:val="24"/>
        </w:rPr>
        <w:t xml:space="preserve">of </w:t>
      </w:r>
      <w:r>
        <w:rPr>
          <w:rStyle w:val="CharAttribute6"/>
          <w:rFonts w:eastAsia="Batang"/>
          <w:szCs w:val="24"/>
        </w:rPr>
        <w:t xml:space="preserve">240 forestry professionals in South Africa in relation to the </w:t>
      </w:r>
      <w:proofErr w:type="spellStart"/>
      <w:r>
        <w:rPr>
          <w:rStyle w:val="CharAttribute6"/>
          <w:rFonts w:eastAsia="Batang"/>
          <w:szCs w:val="24"/>
        </w:rPr>
        <w:t>Sirex</w:t>
      </w:r>
      <w:proofErr w:type="spellEnd"/>
      <w:r>
        <w:rPr>
          <w:rStyle w:val="CharAttribute6"/>
          <w:rFonts w:eastAsia="Batang"/>
          <w:szCs w:val="24"/>
        </w:rPr>
        <w:t xml:space="preserve"> </w:t>
      </w:r>
      <w:proofErr w:type="spellStart"/>
      <w:r>
        <w:rPr>
          <w:rStyle w:val="CharAttribute6"/>
          <w:rFonts w:eastAsia="Batang"/>
          <w:szCs w:val="24"/>
        </w:rPr>
        <w:t>woodwasp</w:t>
      </w:r>
      <w:proofErr w:type="spellEnd"/>
      <w:r>
        <w:rPr>
          <w:rStyle w:val="CharAttribute6"/>
          <w:rFonts w:eastAsia="Batang"/>
          <w:szCs w:val="24"/>
        </w:rPr>
        <w:t xml:space="preserve"> (</w:t>
      </w:r>
      <w:r>
        <w:rPr>
          <w:rStyle w:val="CharAttribute9"/>
          <w:rFonts w:eastAsia="Batang"/>
          <w:szCs w:val="24"/>
        </w:rPr>
        <w:t xml:space="preserve">S. </w:t>
      </w:r>
      <w:proofErr w:type="spellStart"/>
      <w:r>
        <w:rPr>
          <w:rStyle w:val="CharAttribute9"/>
          <w:rFonts w:eastAsia="Batang"/>
          <w:szCs w:val="24"/>
        </w:rPr>
        <w:t>noctilio</w:t>
      </w:r>
      <w:proofErr w:type="spellEnd"/>
      <w:r>
        <w:rPr>
          <w:rStyle w:val="CharAttribute6"/>
          <w:rFonts w:eastAsia="Batang"/>
          <w:szCs w:val="24"/>
        </w:rPr>
        <w:t>)</w:t>
      </w:r>
      <w:r w:rsidR="005E7FB7">
        <w:rPr>
          <w:rStyle w:val="CharAttribute6"/>
          <w:rFonts w:eastAsia="Batang"/>
          <w:szCs w:val="24"/>
        </w:rPr>
        <w:t>. This study</w:t>
      </w:r>
      <w:r>
        <w:rPr>
          <w:rStyle w:val="CharAttribute6"/>
          <w:rFonts w:eastAsia="Batang"/>
          <w:szCs w:val="24"/>
        </w:rPr>
        <w:t xml:space="preserve"> found that the key variables influencing high awareness levels were </w:t>
      </w:r>
      <w:r w:rsidRPr="00B975A6">
        <w:rPr>
          <w:rStyle w:val="CharAttribute6"/>
          <w:rFonts w:eastAsia="Batang"/>
          <w:szCs w:val="24"/>
        </w:rPr>
        <w:t xml:space="preserve">relevance </w:t>
      </w:r>
      <w:r w:rsidR="00D33FB0">
        <w:rPr>
          <w:rStyle w:val="CharAttribute6"/>
          <w:rFonts w:eastAsia="Batang"/>
          <w:szCs w:val="24"/>
        </w:rPr>
        <w:t xml:space="preserve">of the pest </w:t>
      </w:r>
      <w:r w:rsidRPr="00B975A6">
        <w:rPr>
          <w:rStyle w:val="CharAttribute6"/>
          <w:rFonts w:eastAsia="Batang"/>
          <w:szCs w:val="24"/>
        </w:rPr>
        <w:t>to their job and perceptions on whether research on forest pests was important</w:t>
      </w:r>
      <w:r>
        <w:rPr>
          <w:rStyle w:val="CharAttribute6"/>
          <w:rFonts w:eastAsia="Batang"/>
          <w:szCs w:val="24"/>
        </w:rPr>
        <w:t xml:space="preserve"> (Hurley et al 2012). </w:t>
      </w:r>
      <w:r w:rsidR="005E7FB7">
        <w:rPr>
          <w:rStyle w:val="CharAttribute6"/>
          <w:rFonts w:eastAsia="Batang"/>
          <w:szCs w:val="24"/>
        </w:rPr>
        <w:t xml:space="preserve">Similarly to our study these </w:t>
      </w:r>
      <w:r>
        <w:rPr>
          <w:rStyle w:val="CharAttribute6"/>
          <w:rFonts w:eastAsia="Batang"/>
          <w:szCs w:val="24"/>
        </w:rPr>
        <w:t xml:space="preserve">authors also found that number of years’ experience influenced exposure to information about tree pests and thus levels of awareness. </w:t>
      </w:r>
    </w:p>
    <w:p w14:paraId="3A67CBD2" w14:textId="7FFF544E" w:rsidR="001114CE" w:rsidRPr="001114CE" w:rsidRDefault="001114CE" w:rsidP="00D1321D">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There was a mixed response to our question assessing knowledge of pathways </w:t>
      </w:r>
      <w:r w:rsidR="005E7FB7">
        <w:rPr>
          <w:rStyle w:val="CharAttribute6"/>
          <w:rFonts w:eastAsia="Batang"/>
          <w:szCs w:val="24"/>
        </w:rPr>
        <w:t xml:space="preserve">of </w:t>
      </w:r>
      <w:r>
        <w:rPr>
          <w:rStyle w:val="CharAttribute6"/>
          <w:rFonts w:eastAsia="Batang"/>
          <w:szCs w:val="24"/>
        </w:rPr>
        <w:t xml:space="preserve">introduction and spread. A large proportion of respondents did not answer this question, which is perhaps an illustration of the scale of uncertainty and/or lack of knowledge regarding pathways. However, the professionals who did respond showed a reasonable understanding of pathways. In particular, imported wood was considered the most common pathway for the insect pests (as supported by Eyre et al 2013; Liebhold et al 2012; </w:t>
      </w:r>
      <w:proofErr w:type="spellStart"/>
      <w:r>
        <w:rPr>
          <w:rStyle w:val="CharAttribute6"/>
          <w:rFonts w:eastAsia="Batang"/>
          <w:szCs w:val="24"/>
        </w:rPr>
        <w:t>Cappaert</w:t>
      </w:r>
      <w:proofErr w:type="spellEnd"/>
      <w:r>
        <w:rPr>
          <w:rStyle w:val="CharAttribute6"/>
          <w:rFonts w:eastAsia="Batang"/>
          <w:szCs w:val="24"/>
        </w:rPr>
        <w:t xml:space="preserve"> et al 2005; </w:t>
      </w:r>
      <w:proofErr w:type="spellStart"/>
      <w:r>
        <w:rPr>
          <w:rStyle w:val="CharAttribute6"/>
          <w:rFonts w:eastAsia="Batang"/>
          <w:szCs w:val="24"/>
        </w:rPr>
        <w:t>Haack</w:t>
      </w:r>
      <w:proofErr w:type="spellEnd"/>
      <w:r>
        <w:rPr>
          <w:rStyle w:val="CharAttribute6"/>
          <w:rFonts w:eastAsia="Batang"/>
          <w:szCs w:val="24"/>
        </w:rPr>
        <w:t xml:space="preserve"> et al 2002), and imported live plants the most likely for pathogens, (as supported by Liebhold et al 2012, </w:t>
      </w:r>
      <w:proofErr w:type="spellStart"/>
      <w:r>
        <w:rPr>
          <w:rStyle w:val="CharAttribute6"/>
          <w:rFonts w:eastAsia="Batang"/>
          <w:szCs w:val="24"/>
        </w:rPr>
        <w:t>Haack</w:t>
      </w:r>
      <w:proofErr w:type="spellEnd"/>
      <w:r>
        <w:rPr>
          <w:rStyle w:val="CharAttribute6"/>
          <w:rFonts w:eastAsia="Batang"/>
          <w:szCs w:val="24"/>
        </w:rPr>
        <w:t xml:space="preserve"> et al 2010; Webber 2010). These two pathways were judged the most likely introduction routes for pests in general. It is important to note that it is rare for a pest introduction to be observed</w:t>
      </w:r>
      <w:r w:rsidR="005E7FB7">
        <w:rPr>
          <w:rStyle w:val="CharAttribute6"/>
          <w:rFonts w:eastAsia="Batang"/>
          <w:szCs w:val="24"/>
        </w:rPr>
        <w:t xml:space="preserve"> directly</w:t>
      </w:r>
      <w:r>
        <w:rPr>
          <w:rStyle w:val="CharAttribute6"/>
          <w:rFonts w:eastAsia="Batang"/>
          <w:szCs w:val="24"/>
        </w:rPr>
        <w:t xml:space="preserve"> and therefore pathways of introduction can remain unclear (Kenis et al 2007). Although general pest sources (such as a nursery or industrial unit) can often be identified, it is less common for the specifics of a</w:t>
      </w:r>
      <w:r w:rsidR="005E7FB7">
        <w:rPr>
          <w:rStyle w:val="CharAttribute6"/>
          <w:rFonts w:eastAsia="Batang"/>
          <w:szCs w:val="24"/>
        </w:rPr>
        <w:t>n</w:t>
      </w:r>
      <w:r>
        <w:rPr>
          <w:rStyle w:val="CharAttribute6"/>
          <w:rFonts w:eastAsia="Batang"/>
          <w:szCs w:val="24"/>
        </w:rPr>
        <w:t xml:space="preserve"> introduction, such as precise shipments, to be known. </w:t>
      </w:r>
      <w:r w:rsidR="005E7FB7">
        <w:rPr>
          <w:rStyle w:val="CharAttribute6"/>
          <w:rFonts w:eastAsia="Batang"/>
          <w:szCs w:val="24"/>
        </w:rPr>
        <w:t xml:space="preserve">These results suggest pockets of good knowledge about </w:t>
      </w:r>
      <w:r w:rsidR="005E7FB7">
        <w:rPr>
          <w:rStyle w:val="CharAttribute6"/>
          <w:rFonts w:eastAsia="Batang"/>
          <w:szCs w:val="24"/>
        </w:rPr>
        <w:lastRenderedPageBreak/>
        <w:t>pathways</w:t>
      </w:r>
      <w:r w:rsidR="009B4831">
        <w:rPr>
          <w:rStyle w:val="CharAttribute6"/>
          <w:rFonts w:eastAsia="Batang"/>
          <w:szCs w:val="24"/>
        </w:rPr>
        <w:t xml:space="preserve"> exist </w:t>
      </w:r>
      <w:r w:rsidR="005E7FB7">
        <w:rPr>
          <w:rStyle w:val="CharAttribute6"/>
          <w:rFonts w:eastAsia="Batang"/>
          <w:szCs w:val="24"/>
        </w:rPr>
        <w:t>amongst our respondents</w:t>
      </w:r>
      <w:r w:rsidR="009B4831">
        <w:rPr>
          <w:rStyle w:val="CharAttribute6"/>
          <w:rFonts w:eastAsia="Batang"/>
          <w:szCs w:val="24"/>
        </w:rPr>
        <w:t>, but that efforts need to be made to disseminate that knowledge more widely.</w:t>
      </w:r>
    </w:p>
    <w:p w14:paraId="390C1BE6" w14:textId="144B7EC3"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 xml:space="preserve">Reported awareness levels also appear to vary to some extent in relation to location. Although we don’t have sufficient depth of data to explore these differences in detail it is notable that higher awareness levels are reported where a pest is present in the respondent’s country. These findings identify perhaps two key areas for additional action alongside the maintenance of existing awareness </w:t>
      </w:r>
      <w:r w:rsidR="009B4831">
        <w:rPr>
          <w:rStyle w:val="CharAttribute6"/>
          <w:rFonts w:eastAsia="Batang"/>
          <w:szCs w:val="24"/>
        </w:rPr>
        <w:t>levels</w:t>
      </w:r>
      <w:r>
        <w:rPr>
          <w:rStyle w:val="CharAttribute6"/>
          <w:rFonts w:eastAsia="Batang"/>
          <w:szCs w:val="24"/>
        </w:rPr>
        <w:t>. First</w:t>
      </w:r>
      <w:r w:rsidR="00F606FC">
        <w:rPr>
          <w:rStyle w:val="CharAttribute6"/>
          <w:rFonts w:eastAsia="Batang"/>
          <w:szCs w:val="24"/>
        </w:rPr>
        <w:t>,</w:t>
      </w:r>
      <w:r>
        <w:rPr>
          <w:rStyle w:val="CharAttribute6"/>
          <w:rFonts w:eastAsia="Batang"/>
          <w:szCs w:val="24"/>
        </w:rPr>
        <w:t xml:space="preserve"> efforts should be made to increase knowledge of pests and diseases that are not yet present, but are likely to arrive in</w:t>
      </w:r>
      <w:r w:rsidR="009B4831">
        <w:rPr>
          <w:rStyle w:val="CharAttribute6"/>
          <w:rFonts w:eastAsia="Batang"/>
          <w:szCs w:val="24"/>
        </w:rPr>
        <w:t>,</w:t>
      </w:r>
      <w:r>
        <w:rPr>
          <w:rStyle w:val="CharAttribute6"/>
          <w:rFonts w:eastAsia="Batang"/>
          <w:szCs w:val="24"/>
        </w:rPr>
        <w:t xml:space="preserve"> certain locations. Such awareness would greatly enhance the capacity of tree professionals to fulfil an early warning surveillance role. Second, if experienced professionals have greater awareness levels</w:t>
      </w:r>
      <w:r w:rsidR="009B4831">
        <w:rPr>
          <w:rStyle w:val="CharAttribute6"/>
          <w:rFonts w:eastAsia="Batang"/>
          <w:szCs w:val="24"/>
        </w:rPr>
        <w:t xml:space="preserve"> and knowledge is unevenly distributed amongst them</w:t>
      </w:r>
      <w:r>
        <w:rPr>
          <w:rStyle w:val="CharAttribute6"/>
          <w:rFonts w:eastAsia="Batang"/>
          <w:szCs w:val="24"/>
        </w:rPr>
        <w:t>, considera</w:t>
      </w:r>
      <w:r w:rsidR="00F606FC">
        <w:rPr>
          <w:rStyle w:val="CharAttribute6"/>
          <w:rFonts w:eastAsia="Batang"/>
          <w:szCs w:val="24"/>
        </w:rPr>
        <w:t xml:space="preserve">tion should be given to how </w:t>
      </w:r>
      <w:r>
        <w:rPr>
          <w:rStyle w:val="CharAttribute6"/>
          <w:rFonts w:eastAsia="Batang"/>
          <w:szCs w:val="24"/>
        </w:rPr>
        <w:t>their knowledge</w:t>
      </w:r>
      <w:r w:rsidR="00F606FC">
        <w:rPr>
          <w:rStyle w:val="CharAttribute6"/>
          <w:rFonts w:eastAsia="Batang"/>
          <w:szCs w:val="24"/>
        </w:rPr>
        <w:t xml:space="preserve"> can</w:t>
      </w:r>
      <w:r>
        <w:rPr>
          <w:rStyle w:val="CharAttribute6"/>
          <w:rFonts w:eastAsia="Batang"/>
          <w:szCs w:val="24"/>
        </w:rPr>
        <w:t xml:space="preserve"> best be communicated and disseminated amongst younger</w:t>
      </w:r>
      <w:r w:rsidR="009B4831">
        <w:rPr>
          <w:rStyle w:val="CharAttribute6"/>
          <w:rFonts w:eastAsia="Batang"/>
          <w:szCs w:val="24"/>
        </w:rPr>
        <w:t>,</w:t>
      </w:r>
      <w:r>
        <w:rPr>
          <w:rStyle w:val="CharAttribute6"/>
          <w:rFonts w:eastAsia="Batang"/>
          <w:szCs w:val="24"/>
        </w:rPr>
        <w:t xml:space="preserve"> less-experienced </w:t>
      </w:r>
      <w:r w:rsidR="009B4831">
        <w:rPr>
          <w:rStyle w:val="CharAttribute6"/>
          <w:rFonts w:eastAsia="Batang"/>
          <w:szCs w:val="24"/>
        </w:rPr>
        <w:t xml:space="preserve">and less specialist </w:t>
      </w:r>
      <w:r>
        <w:rPr>
          <w:rStyle w:val="CharAttribute6"/>
          <w:rFonts w:eastAsia="Batang"/>
          <w:szCs w:val="24"/>
        </w:rPr>
        <w:t xml:space="preserve">colleagues. </w:t>
      </w:r>
    </w:p>
    <w:p w14:paraId="093E5A9B" w14:textId="1BDF686C" w:rsidR="007C06FB" w:rsidRDefault="007C06FB" w:rsidP="007C06FB">
      <w:pPr>
        <w:pStyle w:val="ParaAttribute6"/>
        <w:kinsoku w:val="0"/>
        <w:wordWrap/>
        <w:overflowPunct w:val="0"/>
        <w:spacing w:line="480" w:lineRule="auto"/>
        <w:rPr>
          <w:rFonts w:eastAsia="Times New Roman"/>
          <w:sz w:val="24"/>
          <w:szCs w:val="24"/>
        </w:rPr>
      </w:pPr>
      <w:r>
        <w:rPr>
          <w:rStyle w:val="CharAttribute6"/>
          <w:rFonts w:eastAsia="Batang"/>
          <w:szCs w:val="24"/>
        </w:rPr>
        <w:t xml:space="preserve">It </w:t>
      </w:r>
      <w:r w:rsidR="00E147B9">
        <w:rPr>
          <w:rStyle w:val="CharAttribute6"/>
          <w:rFonts w:eastAsia="Batang"/>
          <w:szCs w:val="24"/>
        </w:rPr>
        <w:t xml:space="preserve">is </w:t>
      </w:r>
      <w:r>
        <w:rPr>
          <w:rStyle w:val="CharAttribute6"/>
          <w:rFonts w:eastAsia="Batang"/>
          <w:szCs w:val="24"/>
        </w:rPr>
        <w:t xml:space="preserve">interesting to note that respondents in our survey appeared to support changes to their own and others’ plant buying practices, which may be a response to perceived limitations in current regulatory measures. In particular, buying plants from </w:t>
      </w:r>
      <w:proofErr w:type="spellStart"/>
      <w:r>
        <w:rPr>
          <w:rStyle w:val="CharAttribute6"/>
          <w:rFonts w:eastAsia="Batang"/>
          <w:szCs w:val="24"/>
        </w:rPr>
        <w:t>biosecure</w:t>
      </w:r>
      <w:proofErr w:type="spellEnd"/>
      <w:r>
        <w:rPr>
          <w:rStyle w:val="CharAttribute6"/>
          <w:rFonts w:eastAsia="Batang"/>
          <w:szCs w:val="24"/>
        </w:rPr>
        <w:t xml:space="preserve"> accredited sources was broadly supported. </w:t>
      </w:r>
      <w:r w:rsidRPr="002A59E1">
        <w:rPr>
          <w:rStyle w:val="CharAttribute6"/>
          <w:rFonts w:eastAsia="Batang"/>
          <w:szCs w:val="24"/>
        </w:rPr>
        <w:t>Although</w:t>
      </w:r>
      <w:r>
        <w:rPr>
          <w:rStyle w:val="CharAttribute6"/>
          <w:rFonts w:eastAsia="Batang"/>
          <w:szCs w:val="24"/>
        </w:rPr>
        <w:t xml:space="preserve"> such systems are currently not widespread, there are some examples of codes of practice that have been collaboratively developed by industry, government or other stakeholders. These are primarily related to horticulture and invasive plants (e.g. </w:t>
      </w:r>
      <w:proofErr w:type="gramStart"/>
      <w:r>
        <w:rPr>
          <w:rStyle w:val="CharAttribute6"/>
          <w:rFonts w:eastAsia="Batang"/>
          <w:szCs w:val="24"/>
        </w:rPr>
        <w:t>Horticultural</w:t>
      </w:r>
      <w:proofErr w:type="gramEnd"/>
      <w:r>
        <w:rPr>
          <w:rStyle w:val="CharAttribute6"/>
          <w:rFonts w:eastAsia="Batang"/>
          <w:szCs w:val="24"/>
        </w:rPr>
        <w:t xml:space="preserve"> code of practice: helping to prevent the spread of invasive non-native species (Defra 2011); Nursery Industry Accreditation Scheme Australia (NIASA)).</w:t>
      </w:r>
      <w:r>
        <w:rPr>
          <w:rStyle w:val="CharAttribute2"/>
          <w:szCs w:val="22"/>
        </w:rPr>
        <w:t xml:space="preserve"> </w:t>
      </w:r>
      <w:r w:rsidR="002A59E1">
        <w:rPr>
          <w:rStyle w:val="CharAttribute2"/>
          <w:szCs w:val="22"/>
        </w:rPr>
        <w:t xml:space="preserve"> </w:t>
      </w:r>
      <w:r>
        <w:rPr>
          <w:rStyle w:val="CharAttribute6"/>
          <w:rFonts w:eastAsia="Batang"/>
          <w:szCs w:val="24"/>
        </w:rPr>
        <w:t xml:space="preserve">Brasier (2008) recommended that in order to </w:t>
      </w:r>
      <w:r w:rsidR="002A59E1">
        <w:rPr>
          <w:rStyle w:val="CharAttribute6"/>
          <w:rFonts w:eastAsia="Batang"/>
          <w:szCs w:val="24"/>
        </w:rPr>
        <w:t xml:space="preserve">enable </w:t>
      </w:r>
      <w:r>
        <w:rPr>
          <w:rStyle w:val="CharAttribute6"/>
          <w:rFonts w:eastAsia="Batang"/>
          <w:szCs w:val="24"/>
        </w:rPr>
        <w:t xml:space="preserve">consumers </w:t>
      </w:r>
      <w:r w:rsidR="002A59E1">
        <w:rPr>
          <w:rStyle w:val="CharAttribute6"/>
          <w:rFonts w:eastAsia="Batang"/>
          <w:szCs w:val="24"/>
        </w:rPr>
        <w:t xml:space="preserve">to make </w:t>
      </w:r>
      <w:proofErr w:type="spellStart"/>
      <w:r w:rsidR="002A59E1">
        <w:rPr>
          <w:rStyle w:val="CharAttribute6"/>
          <w:rFonts w:eastAsia="Batang"/>
          <w:szCs w:val="24"/>
        </w:rPr>
        <w:t>biosecure</w:t>
      </w:r>
      <w:proofErr w:type="spellEnd"/>
      <w:r w:rsidR="002A59E1">
        <w:rPr>
          <w:rStyle w:val="CharAttribute6"/>
          <w:rFonts w:eastAsia="Batang"/>
          <w:szCs w:val="24"/>
        </w:rPr>
        <w:t xml:space="preserve"> choices</w:t>
      </w:r>
      <w:r>
        <w:rPr>
          <w:rStyle w:val="CharAttribute6"/>
          <w:rFonts w:eastAsia="Batang"/>
          <w:szCs w:val="24"/>
        </w:rPr>
        <w:t xml:space="preserve">, plant retail establishments should provide labelling that highlights geographic origin and production method (see also Roy et al 2014). These newly emergent responses to biosecurity </w:t>
      </w:r>
      <w:r>
        <w:rPr>
          <w:rStyle w:val="CharAttribute6"/>
          <w:rFonts w:eastAsia="Batang"/>
          <w:szCs w:val="24"/>
        </w:rPr>
        <w:lastRenderedPageBreak/>
        <w:t xml:space="preserve">concerns that fit within neoliberal trade regimes extend tree health </w:t>
      </w:r>
      <w:proofErr w:type="spellStart"/>
      <w:r>
        <w:rPr>
          <w:rStyle w:val="CharAttribute6"/>
          <w:rFonts w:eastAsia="Batang"/>
          <w:szCs w:val="24"/>
        </w:rPr>
        <w:t>stakeholdership</w:t>
      </w:r>
      <w:proofErr w:type="spellEnd"/>
      <w:r>
        <w:rPr>
          <w:rStyle w:val="CharAttribute6"/>
          <w:rFonts w:eastAsia="Batang"/>
          <w:szCs w:val="24"/>
        </w:rPr>
        <w:t xml:space="preserve"> considerably, and emphasise the role of tree professionals as consumers and standard-setters. </w:t>
      </w:r>
    </w:p>
    <w:p w14:paraId="57FFBE8F" w14:textId="64B5BA38" w:rsidR="007C06FB" w:rsidRDefault="007C06FB" w:rsidP="005F4FF2">
      <w:pPr>
        <w:pStyle w:val="ParaAttribute6"/>
        <w:kinsoku w:val="0"/>
        <w:wordWrap/>
        <w:overflowPunct w:val="0"/>
        <w:spacing w:line="480" w:lineRule="auto"/>
        <w:rPr>
          <w:rFonts w:eastAsia="Times New Roman"/>
          <w:sz w:val="24"/>
          <w:szCs w:val="24"/>
        </w:rPr>
      </w:pPr>
      <w:r w:rsidRPr="00D33FB0">
        <w:rPr>
          <w:rStyle w:val="CharAttribute6"/>
          <w:rFonts w:eastAsia="Batang"/>
          <w:szCs w:val="24"/>
        </w:rPr>
        <w:t>The</w:t>
      </w:r>
      <w:r>
        <w:rPr>
          <w:rStyle w:val="CharAttribute6"/>
          <w:rFonts w:eastAsia="Batang"/>
          <w:szCs w:val="24"/>
        </w:rPr>
        <w:t xml:space="preserve"> finding that only one-fifth of the survey’s respondents said they would clean their footwear and equipment as part of their biosecurity practice is concerning. This may to some extent be explained by perceptions of low risk and/or the ineffectiveness of those actions. Our results are supported by </w:t>
      </w:r>
      <w:proofErr w:type="spellStart"/>
      <w:r>
        <w:rPr>
          <w:rStyle w:val="CharAttribute6"/>
          <w:rFonts w:eastAsia="Batang"/>
          <w:szCs w:val="24"/>
        </w:rPr>
        <w:t>Breukers</w:t>
      </w:r>
      <w:proofErr w:type="spellEnd"/>
      <w:r>
        <w:rPr>
          <w:rStyle w:val="CharAttribute6"/>
          <w:rFonts w:eastAsia="Batang"/>
          <w:szCs w:val="24"/>
        </w:rPr>
        <w:t xml:space="preserve"> et al (2009) who used ‘The Pest Belief Framework’ to understand how perceptions of </w:t>
      </w:r>
      <w:proofErr w:type="spellStart"/>
      <w:r>
        <w:rPr>
          <w:rStyle w:val="CharAttribute6"/>
          <w:rFonts w:eastAsia="Batang"/>
          <w:szCs w:val="24"/>
        </w:rPr>
        <w:t>phytosanitary</w:t>
      </w:r>
      <w:proofErr w:type="spellEnd"/>
      <w:r>
        <w:rPr>
          <w:rStyle w:val="CharAttribute6"/>
          <w:rFonts w:eastAsia="Batang"/>
          <w:szCs w:val="24"/>
        </w:rPr>
        <w:t xml:space="preserve"> risk influence decision-making in the plant production chain. </w:t>
      </w:r>
      <w:proofErr w:type="spellStart"/>
      <w:r>
        <w:rPr>
          <w:rStyle w:val="CharAttribute6"/>
          <w:rFonts w:eastAsia="Batang"/>
          <w:szCs w:val="24"/>
        </w:rPr>
        <w:t>Breuke</w:t>
      </w:r>
      <w:r w:rsidR="00C452B1">
        <w:rPr>
          <w:rStyle w:val="CharAttribute6"/>
          <w:rFonts w:eastAsia="Batang"/>
          <w:szCs w:val="24"/>
        </w:rPr>
        <w:t>r</w:t>
      </w:r>
      <w:r>
        <w:rPr>
          <w:rStyle w:val="CharAttribute6"/>
          <w:rFonts w:eastAsia="Batang"/>
          <w:szCs w:val="24"/>
        </w:rPr>
        <w:t>s</w:t>
      </w:r>
      <w:proofErr w:type="spellEnd"/>
      <w:r>
        <w:rPr>
          <w:rStyle w:val="CharAttribute6"/>
          <w:rFonts w:eastAsia="Batang"/>
          <w:szCs w:val="24"/>
        </w:rPr>
        <w:t xml:space="preserve"> et al. (2009) found that risk perception and its influence on attitudes as well as levels of knowledge were important factors in determining risk management behaviour, although they also noted the significance of support from others and the feasibility of proposed management actions in promoting </w:t>
      </w:r>
      <w:proofErr w:type="spellStart"/>
      <w:r>
        <w:rPr>
          <w:rStyle w:val="CharAttribute6"/>
          <w:rFonts w:eastAsia="Batang"/>
          <w:szCs w:val="24"/>
        </w:rPr>
        <w:t>biosecure</w:t>
      </w:r>
      <w:proofErr w:type="spellEnd"/>
      <w:r>
        <w:rPr>
          <w:rStyle w:val="CharAttribute6"/>
          <w:rFonts w:eastAsia="Batang"/>
          <w:szCs w:val="24"/>
        </w:rPr>
        <w:t xml:space="preserve"> behaviours.</w:t>
      </w:r>
    </w:p>
    <w:p w14:paraId="5E8F2DB6" w14:textId="2AB5DF05" w:rsidR="00AE1294"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Our stud</w:t>
      </w:r>
      <w:r w:rsidR="00F606FC">
        <w:rPr>
          <w:rStyle w:val="CharAttribute6"/>
          <w:rFonts w:eastAsia="Batang"/>
          <w:szCs w:val="24"/>
        </w:rPr>
        <w:t>y explored opinions on</w:t>
      </w:r>
      <w:r>
        <w:rPr>
          <w:rStyle w:val="CharAttribute6"/>
          <w:rFonts w:eastAsia="Batang"/>
          <w:szCs w:val="24"/>
        </w:rPr>
        <w:t xml:space="preserve"> a number of g</w:t>
      </w:r>
      <w:r w:rsidR="00F606FC">
        <w:rPr>
          <w:rStyle w:val="CharAttribute6"/>
          <w:rFonts w:eastAsia="Batang"/>
          <w:szCs w:val="24"/>
        </w:rPr>
        <w:t xml:space="preserve">overnment biosecurity measures such as </w:t>
      </w:r>
      <w:r>
        <w:rPr>
          <w:rStyle w:val="CharAttribute6"/>
          <w:rFonts w:eastAsia="Batang"/>
          <w:szCs w:val="24"/>
        </w:rPr>
        <w:t xml:space="preserve">border control, quarantine, </w:t>
      </w:r>
      <w:proofErr w:type="gramStart"/>
      <w:r>
        <w:rPr>
          <w:rStyle w:val="CharAttribute6"/>
          <w:rFonts w:eastAsia="Batang"/>
          <w:szCs w:val="24"/>
        </w:rPr>
        <w:t>monitoring</w:t>
      </w:r>
      <w:proofErr w:type="gramEnd"/>
      <w:r>
        <w:rPr>
          <w:rStyle w:val="CharAttribute6"/>
          <w:rFonts w:eastAsia="Batang"/>
          <w:szCs w:val="24"/>
        </w:rPr>
        <w:t xml:space="preserve"> and information provision. Given the widespread calls for more effective measures and evidence that highlights the severe challenges facing current controls and measures, it is perhaps surprising that two thirds of respondents, largely practitioners, indicated that their government’s efforts in these areas were effective. There was, however, less confidence expressed in response to open questions on factors that might inhibit biosecurity. Here, there were calls for increased resources, greater coordination between relevant agencies, stricter control of trade, and even closing some borders. Much of this debate centres on the relationship between globalised trade and biosecurity. Plant health scientists frequently highlight the role of trade in the spread of pests and diseases, and suggest various responses including trade bans, greater regulation or novel policies to meet the costs of biological invasions (Brasier 2008; Webber 2010; </w:t>
      </w:r>
      <w:proofErr w:type="spellStart"/>
      <w:r>
        <w:rPr>
          <w:rStyle w:val="CharAttribute6"/>
          <w:rFonts w:eastAsia="Batang"/>
          <w:szCs w:val="24"/>
        </w:rPr>
        <w:t>Hant</w:t>
      </w:r>
      <w:r w:rsidR="00F606FC">
        <w:rPr>
          <w:rStyle w:val="CharAttribute6"/>
          <w:rFonts w:eastAsia="Batang"/>
          <w:szCs w:val="24"/>
        </w:rPr>
        <w:t>ula</w:t>
      </w:r>
      <w:proofErr w:type="spellEnd"/>
      <w:r w:rsidR="00F606FC">
        <w:rPr>
          <w:rStyle w:val="CharAttribute6"/>
          <w:rFonts w:eastAsia="Batang"/>
          <w:szCs w:val="24"/>
        </w:rPr>
        <w:t xml:space="preserve"> et al 2014; Roy et al 2014). Greater exploration is needed of</w:t>
      </w:r>
      <w:r>
        <w:rPr>
          <w:rStyle w:val="CharAttribute6"/>
          <w:rFonts w:eastAsia="Batang"/>
          <w:szCs w:val="24"/>
        </w:rPr>
        <w:t xml:space="preserve"> the feasibility of such calls or whether it is possible to work within e</w:t>
      </w:r>
      <w:r w:rsidR="00F606FC">
        <w:rPr>
          <w:rStyle w:val="CharAttribute6"/>
          <w:rFonts w:eastAsia="Batang"/>
          <w:szCs w:val="24"/>
        </w:rPr>
        <w:t>xisting regulations</w:t>
      </w:r>
      <w:r>
        <w:rPr>
          <w:rStyle w:val="CharAttribute6"/>
          <w:rFonts w:eastAsia="Batang"/>
          <w:szCs w:val="24"/>
        </w:rPr>
        <w:t xml:space="preserve">. </w:t>
      </w:r>
      <w:r w:rsidR="00F606FC">
        <w:rPr>
          <w:rStyle w:val="CharAttribute6"/>
          <w:rFonts w:eastAsia="Batang"/>
          <w:szCs w:val="24"/>
        </w:rPr>
        <w:t xml:space="preserve">For example, under the Agreement on the Application of Sanitary </w:t>
      </w:r>
      <w:r w:rsidR="00F606FC">
        <w:rPr>
          <w:rStyle w:val="CharAttribute6"/>
          <w:rFonts w:eastAsia="Batang"/>
          <w:szCs w:val="24"/>
        </w:rPr>
        <w:lastRenderedPageBreak/>
        <w:t xml:space="preserve">and </w:t>
      </w:r>
      <w:proofErr w:type="spellStart"/>
      <w:r w:rsidR="00F606FC">
        <w:rPr>
          <w:rStyle w:val="CharAttribute6"/>
          <w:rFonts w:eastAsia="Batang"/>
          <w:szCs w:val="24"/>
        </w:rPr>
        <w:t>Phytosanitary</w:t>
      </w:r>
      <w:proofErr w:type="spellEnd"/>
      <w:r w:rsidR="00F606FC">
        <w:rPr>
          <w:rStyle w:val="CharAttribute6"/>
          <w:rFonts w:eastAsia="Batang"/>
          <w:szCs w:val="24"/>
        </w:rPr>
        <w:t xml:space="preserve"> Measures (SPS Agreement; WTO 1995) and the International Plant Protection Convention (FAO 1997)</w:t>
      </w:r>
      <w:r w:rsidR="00C452B1">
        <w:rPr>
          <w:rStyle w:val="CharAttribute6"/>
          <w:rFonts w:eastAsia="Batang"/>
          <w:szCs w:val="24"/>
        </w:rPr>
        <w:t>,</w:t>
      </w:r>
      <w:r w:rsidR="00F606FC">
        <w:rPr>
          <w:rStyle w:val="CharAttribute6"/>
          <w:rFonts w:eastAsia="Batang"/>
          <w:szCs w:val="24"/>
        </w:rPr>
        <w:t xml:space="preserve"> a country may prohibit entry of a commodity only if in the course of a pest risk analysis no </w:t>
      </w:r>
      <w:proofErr w:type="spellStart"/>
      <w:r w:rsidR="00F606FC">
        <w:rPr>
          <w:rStyle w:val="CharAttribute6"/>
          <w:rFonts w:eastAsia="Batang"/>
          <w:szCs w:val="24"/>
        </w:rPr>
        <w:t>phytosanitary</w:t>
      </w:r>
      <w:proofErr w:type="spellEnd"/>
      <w:r w:rsidR="00F606FC">
        <w:rPr>
          <w:rStyle w:val="CharAttribute6"/>
          <w:rFonts w:eastAsia="Batang"/>
          <w:szCs w:val="24"/>
        </w:rPr>
        <w:t xml:space="preserve"> measures are identified that would ensure an acceptable level of risk (Eschen et al. 2015b).</w:t>
      </w:r>
      <w:r w:rsidR="003C6EA7">
        <w:rPr>
          <w:rStyle w:val="CharAttribute6"/>
          <w:rFonts w:eastAsia="Batang"/>
          <w:szCs w:val="24"/>
        </w:rPr>
        <w:t xml:space="preserve"> </w:t>
      </w:r>
      <w:r w:rsidR="004E130D">
        <w:rPr>
          <w:rStyle w:val="CharAttribute6"/>
          <w:rFonts w:eastAsia="Batang"/>
          <w:szCs w:val="24"/>
        </w:rPr>
        <w:t>There are inevitably tensions when plant health regulations appear as a sub-component of WTO rules (SPS Agreement -</w:t>
      </w:r>
      <w:r w:rsidR="004E130D">
        <w:rPr>
          <w:rStyle w:val="CharAttribute2"/>
          <w:szCs w:val="22"/>
        </w:rPr>
        <w:t xml:space="preserve"> </w:t>
      </w:r>
      <w:r w:rsidR="004E130D">
        <w:rPr>
          <w:rStyle w:val="CharAttribute6"/>
          <w:rFonts w:eastAsia="Batang"/>
          <w:szCs w:val="24"/>
        </w:rPr>
        <w:t xml:space="preserve">https://www.wto.org/english/tratop_e/sps_e/spsagr_e.htm), which have the overarching objective of promoting free trade (Roy et al 2014; Potter 2013). </w:t>
      </w:r>
      <w:r w:rsidR="003C6EA7">
        <w:rPr>
          <w:rStyle w:val="CharAttribute6"/>
          <w:rFonts w:eastAsia="Batang"/>
          <w:szCs w:val="24"/>
        </w:rPr>
        <w:t xml:space="preserve">The aim of the SPS Agreement is to stipulate </w:t>
      </w:r>
      <w:proofErr w:type="spellStart"/>
      <w:r w:rsidR="003C6EA7">
        <w:rPr>
          <w:rStyle w:val="CharAttribute6"/>
          <w:rFonts w:eastAsia="Batang"/>
          <w:szCs w:val="24"/>
        </w:rPr>
        <w:t>phytosanitary</w:t>
      </w:r>
      <w:proofErr w:type="spellEnd"/>
      <w:r w:rsidR="003C6EA7">
        <w:rPr>
          <w:rStyle w:val="CharAttribute6"/>
          <w:rFonts w:eastAsia="Batang"/>
          <w:szCs w:val="24"/>
        </w:rPr>
        <w:t xml:space="preserve"> measures without unnecessarily impeding trade. In practice this means that measures are based on scientific evidence</w:t>
      </w:r>
      <w:r w:rsidR="00BF395D">
        <w:rPr>
          <w:rStyle w:val="CharAttribute6"/>
          <w:rFonts w:eastAsia="Batang"/>
          <w:szCs w:val="24"/>
        </w:rPr>
        <w:t xml:space="preserve"> (Eschen et al 2015b)</w:t>
      </w:r>
      <w:r w:rsidR="003C6EA7">
        <w:rPr>
          <w:rStyle w:val="CharAttribute6"/>
          <w:rFonts w:eastAsia="Batang"/>
          <w:szCs w:val="24"/>
        </w:rPr>
        <w:t>.</w:t>
      </w:r>
      <w:r w:rsidR="00B604C4">
        <w:rPr>
          <w:rStyle w:val="CharAttribute6"/>
          <w:rFonts w:eastAsia="Batang"/>
          <w:szCs w:val="24"/>
        </w:rPr>
        <w:t xml:space="preserve"> </w:t>
      </w:r>
      <w:r w:rsidR="00EA67FA" w:rsidRPr="00E9348B">
        <w:rPr>
          <w:rStyle w:val="CharAttribute6"/>
          <w:rFonts w:eastAsia="Batang"/>
          <w:szCs w:val="24"/>
        </w:rPr>
        <w:t xml:space="preserve">There is </w:t>
      </w:r>
      <w:r w:rsidR="008E1F6A" w:rsidRPr="00E9348B">
        <w:rPr>
          <w:rStyle w:val="CharAttribute6"/>
          <w:rFonts w:eastAsia="Batang"/>
          <w:szCs w:val="24"/>
        </w:rPr>
        <w:t>the added difficulty</w:t>
      </w:r>
      <w:r w:rsidR="006D2206">
        <w:rPr>
          <w:rStyle w:val="CharAttribute6"/>
          <w:rFonts w:eastAsia="Batang"/>
          <w:szCs w:val="24"/>
        </w:rPr>
        <w:t xml:space="preserve"> </w:t>
      </w:r>
      <w:r w:rsidR="007B31F5" w:rsidRPr="00E9348B">
        <w:rPr>
          <w:rStyle w:val="CharAttribute6"/>
          <w:rFonts w:eastAsia="Batang"/>
          <w:szCs w:val="24"/>
        </w:rPr>
        <w:t>of pests entering countries that were previously unknown or not considered to be harmful before establishment</w:t>
      </w:r>
      <w:r w:rsidR="00E9348B" w:rsidRPr="00E9348B">
        <w:rPr>
          <w:rStyle w:val="CharAttribute6"/>
          <w:rFonts w:eastAsia="Batang"/>
          <w:szCs w:val="24"/>
        </w:rPr>
        <w:t xml:space="preserve"> due to the unpredictability of</w:t>
      </w:r>
      <w:r w:rsidR="006D2206">
        <w:rPr>
          <w:rStyle w:val="CharAttribute6"/>
          <w:rFonts w:eastAsia="Batang"/>
          <w:szCs w:val="24"/>
        </w:rPr>
        <w:t xml:space="preserve"> impacts following new</w:t>
      </w:r>
      <w:r w:rsidR="00E9348B" w:rsidRPr="00E9348B">
        <w:rPr>
          <w:rStyle w:val="CharAttribute6"/>
          <w:rFonts w:eastAsia="Batang"/>
          <w:szCs w:val="24"/>
        </w:rPr>
        <w:t xml:space="preserve"> interactions between introduced pests and host</w:t>
      </w:r>
      <w:r w:rsidR="007B31F5" w:rsidRPr="00E9348B">
        <w:rPr>
          <w:rStyle w:val="CharAttribute6"/>
          <w:rFonts w:eastAsia="Batang"/>
          <w:szCs w:val="24"/>
        </w:rPr>
        <w:t xml:space="preserve"> </w:t>
      </w:r>
      <w:r w:rsidR="00B604C4" w:rsidRPr="00E9348B">
        <w:rPr>
          <w:rStyle w:val="CharAttribute6"/>
          <w:rFonts w:eastAsia="Batang"/>
          <w:szCs w:val="24"/>
        </w:rPr>
        <w:t>(Eschen et al 2015b</w:t>
      </w:r>
      <w:r w:rsidR="00E9348B" w:rsidRPr="00E9348B">
        <w:rPr>
          <w:rStyle w:val="CharAttribute6"/>
          <w:rFonts w:eastAsia="Batang"/>
          <w:szCs w:val="24"/>
        </w:rPr>
        <w:t>; Freer-Smith and Webber 2015</w:t>
      </w:r>
      <w:r w:rsidR="007B31F5" w:rsidRPr="00E9348B">
        <w:rPr>
          <w:rStyle w:val="CharAttribute6"/>
          <w:rFonts w:eastAsia="Batang"/>
          <w:szCs w:val="24"/>
        </w:rPr>
        <w:t>)</w:t>
      </w:r>
      <w:r w:rsidR="00E9348B" w:rsidRPr="00E9348B">
        <w:rPr>
          <w:rStyle w:val="CharAttribute6"/>
          <w:rFonts w:eastAsia="Batang"/>
          <w:szCs w:val="24"/>
        </w:rPr>
        <w:t>. To date</w:t>
      </w:r>
      <w:r w:rsidR="007B31F5" w:rsidRPr="00E9348B">
        <w:rPr>
          <w:rStyle w:val="CharAttribute6"/>
          <w:rFonts w:eastAsia="Batang"/>
          <w:szCs w:val="24"/>
        </w:rPr>
        <w:t xml:space="preserve"> there is little evidence on the effectiveness of </w:t>
      </w:r>
      <w:r w:rsidR="00E9348B" w:rsidRPr="00E9348B">
        <w:rPr>
          <w:rStyle w:val="CharAttribute6"/>
          <w:rFonts w:eastAsia="Batang"/>
          <w:szCs w:val="24"/>
        </w:rPr>
        <w:t xml:space="preserve">current </w:t>
      </w:r>
      <w:proofErr w:type="spellStart"/>
      <w:r w:rsidR="007B31F5" w:rsidRPr="00E9348B">
        <w:rPr>
          <w:rStyle w:val="CharAttribute6"/>
          <w:rFonts w:eastAsia="Batang"/>
          <w:szCs w:val="24"/>
        </w:rPr>
        <w:t>phytosanitary</w:t>
      </w:r>
      <w:proofErr w:type="spellEnd"/>
      <w:r w:rsidR="007B31F5" w:rsidRPr="00E9348B">
        <w:rPr>
          <w:rStyle w:val="CharAttribute6"/>
          <w:rFonts w:eastAsia="Batang"/>
          <w:szCs w:val="24"/>
        </w:rPr>
        <w:t xml:space="preserve"> measures across Europe as only limited data on pests is collected at borders.</w:t>
      </w:r>
    </w:p>
    <w:p w14:paraId="79D3B211" w14:textId="77777777" w:rsidR="003C6EA7" w:rsidRDefault="007B66CE" w:rsidP="005F4FF2">
      <w:pPr>
        <w:pStyle w:val="ParaAttribute6"/>
        <w:kinsoku w:val="0"/>
        <w:wordWrap/>
        <w:overflowPunct w:val="0"/>
        <w:spacing w:line="480" w:lineRule="auto"/>
        <w:rPr>
          <w:rStyle w:val="CharAttribute6"/>
          <w:rFonts w:eastAsia="Batang"/>
          <w:szCs w:val="24"/>
        </w:rPr>
      </w:pPr>
      <w:r>
        <w:rPr>
          <w:rStyle w:val="CharAttribute6"/>
          <w:rFonts w:eastAsia="Batang"/>
          <w:szCs w:val="24"/>
        </w:rPr>
        <w:t>One very significant limitation on pest and disease awareness amongst tree professionals is the scale and complexity of the enormous volumes of live plant material or wood products involved in global trade pathways – and the associated institutional structures. The resources required to prevent or mitigate introductions, or control pests</w:t>
      </w:r>
      <w:r w:rsidR="00044880">
        <w:rPr>
          <w:rStyle w:val="CharAttribute6"/>
          <w:rFonts w:eastAsia="Batang"/>
          <w:szCs w:val="24"/>
        </w:rPr>
        <w:t>,</w:t>
      </w:r>
      <w:r>
        <w:rPr>
          <w:rStyle w:val="CharAttribute6"/>
          <w:rFonts w:eastAsia="Batang"/>
          <w:szCs w:val="24"/>
        </w:rPr>
        <w:t xml:space="preserve"> are rarely sufficient. For example, several authors claim that inspection at ports of entry is inadequate (Brasier 2008; Liebhold et al 2012; Clark 2013; Roy et al 2014). No matter how knowledgeable and aware tree professionals may become, these issues of scale and resource will likely persist. Moreover, although the time taken up by biosecurity issues is undoubtedly increasing, tree professionals can rarely focus entirely on tackling pests and pathogens. Tree health is one of many tasks that tree professionals have when managing forest assets (Quine et al 2014). Consequently, there is growing interest in ‘citizen science’ to assist in surveillance and early </w:t>
      </w:r>
      <w:r>
        <w:rPr>
          <w:rStyle w:val="CharAttribute6"/>
          <w:rFonts w:eastAsia="Batang"/>
          <w:szCs w:val="24"/>
        </w:rPr>
        <w:lastRenderedPageBreak/>
        <w:t xml:space="preserve">detection efforts – which may have the added value of raising awareness and enhancing public acceptability of outbreak management methods (Gupta 2010; Sacco 2004; </w:t>
      </w:r>
      <w:proofErr w:type="spellStart"/>
      <w:r>
        <w:rPr>
          <w:rStyle w:val="CharAttribute6"/>
          <w:rFonts w:eastAsia="Batang"/>
          <w:szCs w:val="24"/>
        </w:rPr>
        <w:t>Brockerhoff</w:t>
      </w:r>
      <w:proofErr w:type="spellEnd"/>
      <w:r>
        <w:rPr>
          <w:rStyle w:val="CharAttribute6"/>
          <w:rFonts w:eastAsia="Batang"/>
          <w:szCs w:val="24"/>
        </w:rPr>
        <w:t xml:space="preserve"> et al 2010). </w:t>
      </w:r>
    </w:p>
    <w:p w14:paraId="3B2E0BF7" w14:textId="0F9FBB18" w:rsidR="006D2206" w:rsidRDefault="006D2206" w:rsidP="001114CE">
      <w:pPr>
        <w:pStyle w:val="ParaAttribute6"/>
        <w:kinsoku w:val="0"/>
        <w:wordWrap/>
        <w:overflowPunct w:val="0"/>
        <w:spacing w:line="480" w:lineRule="auto"/>
        <w:rPr>
          <w:rFonts w:eastAsia="Times New Roman"/>
          <w:sz w:val="24"/>
          <w:szCs w:val="24"/>
        </w:rPr>
      </w:pPr>
      <w:r>
        <w:rPr>
          <w:rStyle w:val="CharAttribute6"/>
          <w:rFonts w:eastAsia="Batang"/>
          <w:szCs w:val="24"/>
        </w:rPr>
        <w:t>Additional complexity relates to institutional structures and the different roles and responsibilities of tree professionals. In Europe there are separate structures for the governance of forests, agricultural plants and horticulture. For example, in Switzerland the regulations for planting material for forest regeneration differ from those governing the import of all other plants.</w:t>
      </w:r>
      <w:r>
        <w:rPr>
          <w:rStyle w:val="EndnoteReference"/>
          <w:sz w:val="24"/>
          <w:szCs w:val="24"/>
        </w:rPr>
        <w:endnoteReference w:id="1"/>
      </w:r>
      <w:r>
        <w:rPr>
          <w:rStyle w:val="CharAttribute6"/>
          <w:rFonts w:eastAsia="Batang"/>
          <w:szCs w:val="24"/>
        </w:rPr>
        <w:t xml:space="preserve"> In the UK, responsibilities for plant health is devolved to the country level (England, Wales, Scotland and Northern Ireland), which allows distinctive priorities to be followed under the umbrella of the National Plant Protection Organisation (NPPO). Other countries no doubt face similar situations, which can influence knowledge and awareness amongst different tree professionals. </w:t>
      </w:r>
    </w:p>
    <w:p w14:paraId="5EEABA6D" w14:textId="77DF055D" w:rsidR="001114CE" w:rsidRPr="007C06FB" w:rsidRDefault="007C06FB" w:rsidP="001114CE">
      <w:pPr>
        <w:pStyle w:val="ParaAttribute6"/>
        <w:kinsoku w:val="0"/>
        <w:wordWrap/>
        <w:overflowPunct w:val="0"/>
        <w:spacing w:line="480" w:lineRule="auto"/>
        <w:rPr>
          <w:rStyle w:val="CharAttribute6"/>
          <w:rFonts w:eastAsia="Batang"/>
          <w:szCs w:val="24"/>
        </w:rPr>
      </w:pPr>
      <w:r>
        <w:rPr>
          <w:rFonts w:eastAsia="Times New Roman"/>
          <w:sz w:val="24"/>
          <w:szCs w:val="24"/>
        </w:rPr>
        <w:t>I</w:t>
      </w:r>
      <w:r w:rsidR="001114CE" w:rsidRPr="007C06FB">
        <w:rPr>
          <w:rFonts w:eastAsia="Times New Roman"/>
          <w:sz w:val="24"/>
          <w:szCs w:val="24"/>
        </w:rPr>
        <w:t>nformation provision alone is unlikely to change behaviour</w:t>
      </w:r>
      <w:r w:rsidR="001114CE" w:rsidRPr="007C06FB">
        <w:rPr>
          <w:rStyle w:val="CharAttribute6"/>
          <w:rFonts w:eastAsia="Batang"/>
          <w:szCs w:val="24"/>
        </w:rPr>
        <w:t xml:space="preserve"> (e.g. Dwyer et al 200</w:t>
      </w:r>
      <w:r>
        <w:rPr>
          <w:rStyle w:val="CharAttribute6"/>
          <w:rFonts w:eastAsia="Batang"/>
          <w:szCs w:val="24"/>
        </w:rPr>
        <w:t xml:space="preserve">7; Parks and Theobald 2011), but </w:t>
      </w:r>
      <w:r w:rsidR="001114CE" w:rsidRPr="007C06FB">
        <w:rPr>
          <w:rStyle w:val="CharAttribute6"/>
          <w:rFonts w:eastAsia="Batang"/>
          <w:szCs w:val="24"/>
        </w:rPr>
        <w:t xml:space="preserve">participants did highlight the need for information provision and education about the negative impacts of certain behaviours. Calls for greater education and awareness-raising to prevent non-native invasions in the plant world are common in the literature (e.g. Webber 2010; </w:t>
      </w:r>
      <w:proofErr w:type="spellStart"/>
      <w:r w:rsidR="001114CE" w:rsidRPr="007C06FB">
        <w:rPr>
          <w:rStyle w:val="CharAttribute6"/>
          <w:rFonts w:eastAsia="Batang"/>
          <w:szCs w:val="24"/>
        </w:rPr>
        <w:t>Dehnen-Schmutz</w:t>
      </w:r>
      <w:proofErr w:type="spellEnd"/>
      <w:r w:rsidR="001114CE" w:rsidRPr="007C06FB">
        <w:rPr>
          <w:rStyle w:val="CharAttribute6"/>
          <w:rFonts w:eastAsia="Batang"/>
          <w:szCs w:val="24"/>
        </w:rPr>
        <w:t xml:space="preserve"> et al 2010). Roy et al (2014) highlighted a wide range of sectors that needed to raise their levels of awareness of tree health issues, including policy, industry, forestry, conservation and the plant-buying public.  However, Marzano et al (2015) called for more detailed research to be conducted into how different stakeholder groups actively seek and receive information and which sources are likely to be the most trusted and effective. The results presented here add to the current knowledge base about which information sources are preferred and trusted.</w:t>
      </w:r>
    </w:p>
    <w:p w14:paraId="6DFEDC1C" w14:textId="255D1317" w:rsidR="001114CE" w:rsidRPr="007C06FB" w:rsidRDefault="001114CE" w:rsidP="001114CE">
      <w:pPr>
        <w:pStyle w:val="ParaAttribute6"/>
        <w:kinsoku w:val="0"/>
        <w:wordWrap/>
        <w:overflowPunct w:val="0"/>
        <w:spacing w:line="480" w:lineRule="auto"/>
        <w:rPr>
          <w:rStyle w:val="CharAttribute6"/>
          <w:rFonts w:eastAsia="Batang"/>
          <w:szCs w:val="24"/>
        </w:rPr>
      </w:pPr>
      <w:r w:rsidRPr="007C06FB">
        <w:rPr>
          <w:rStyle w:val="CharAttribute6"/>
          <w:rFonts w:eastAsia="Batang"/>
          <w:szCs w:val="24"/>
        </w:rPr>
        <w:lastRenderedPageBreak/>
        <w:t xml:space="preserve">In this study we found that the internet was the most popular form of communicating information on pests and diseases, although most respondents used multiple sources and especially appreciated education and training as an approach. The most prevalent requests for information and learning from professionals surveyed here was for visual learning on biology, prevention, detection and management methods and there was a concern that this should come from trusted scientific sources. This corresponds with, for example, Roy et </w:t>
      </w:r>
      <w:proofErr w:type="spellStart"/>
      <w:r w:rsidRPr="007C06FB">
        <w:rPr>
          <w:rStyle w:val="CharAttribute6"/>
          <w:rFonts w:eastAsia="Batang"/>
          <w:szCs w:val="24"/>
        </w:rPr>
        <w:t>al’s</w:t>
      </w:r>
      <w:proofErr w:type="spellEnd"/>
      <w:r w:rsidRPr="007C06FB">
        <w:rPr>
          <w:rStyle w:val="CharAttribute6"/>
          <w:rFonts w:eastAsia="Batang"/>
          <w:szCs w:val="24"/>
        </w:rPr>
        <w:t xml:space="preserve"> (2014) call for the scientific community to be leading edu</w:t>
      </w:r>
      <w:r w:rsidR="007C06FB">
        <w:rPr>
          <w:rStyle w:val="CharAttribute6"/>
          <w:rFonts w:eastAsia="Batang"/>
          <w:szCs w:val="24"/>
        </w:rPr>
        <w:t>cational efforts. However, requests</w:t>
      </w:r>
      <w:r w:rsidRPr="007C06FB">
        <w:rPr>
          <w:rStyle w:val="CharAttribute6"/>
          <w:rFonts w:eastAsia="Batang"/>
          <w:szCs w:val="24"/>
        </w:rPr>
        <w:t xml:space="preserve"> for this type of information as opposed to information on communication strategies may be an artefact of the intrinsic preferences of tree professionals. </w:t>
      </w:r>
    </w:p>
    <w:p w14:paraId="7CBADFC1" w14:textId="21CE9B21" w:rsidR="00044880" w:rsidRDefault="001114CE" w:rsidP="001114CE">
      <w:pPr>
        <w:pStyle w:val="ParaAttribute4"/>
        <w:kinsoku w:val="0"/>
        <w:wordWrap/>
        <w:overflowPunct w:val="0"/>
        <w:spacing w:line="480" w:lineRule="auto"/>
        <w:rPr>
          <w:rStyle w:val="CharAttribute5"/>
          <w:rFonts w:eastAsia="Batang"/>
          <w:szCs w:val="24"/>
        </w:rPr>
      </w:pPr>
      <w:r w:rsidRPr="007C06FB">
        <w:rPr>
          <w:rStyle w:val="CharAttribute6"/>
          <w:rFonts w:eastAsia="Batang"/>
          <w:szCs w:val="24"/>
        </w:rPr>
        <w:t xml:space="preserve">It is critical to note that there is undoubtedly already a very significant amount of information on tree pests and diseases available on the internet from scientific or government institutions and professional bodies (see for example in the UK </w:t>
      </w:r>
      <w:hyperlink r:id="rId8">
        <w:r w:rsidRPr="007C06FB">
          <w:rPr>
            <w:rStyle w:val="CharAttribute16"/>
            <w:rFonts w:eastAsia="Batang"/>
            <w:szCs w:val="24"/>
          </w:rPr>
          <w:t>www.forestry.gov.uk/fr/INFD-5STC8A</w:t>
        </w:r>
      </w:hyperlink>
      <w:r w:rsidRPr="007C06FB">
        <w:rPr>
          <w:rStyle w:val="CharAttribute6"/>
          <w:rFonts w:eastAsia="Batang"/>
          <w:szCs w:val="24"/>
        </w:rPr>
        <w:t xml:space="preserve">; Serbia </w:t>
      </w:r>
      <w:hyperlink r:id="rId9">
        <w:r w:rsidRPr="007C06FB">
          <w:rPr>
            <w:rStyle w:val="CharAttribute16"/>
            <w:rFonts w:eastAsia="Batang"/>
            <w:szCs w:val="24"/>
          </w:rPr>
          <w:t>www.sfb.bg.ac.rs</w:t>
        </w:r>
      </w:hyperlink>
      <w:r w:rsidRPr="007C06FB">
        <w:rPr>
          <w:rStyle w:val="CharAttribute6"/>
          <w:rFonts w:eastAsia="Batang"/>
          <w:szCs w:val="24"/>
        </w:rPr>
        <w:t xml:space="preserve"> and </w:t>
      </w:r>
      <w:hyperlink r:id="rId10">
        <w:r w:rsidRPr="007C06FB">
          <w:rPr>
            <w:rStyle w:val="CharAttribute16"/>
            <w:rFonts w:eastAsia="Batang"/>
            <w:szCs w:val="24"/>
          </w:rPr>
          <w:t>www.hortikultura.org.rs</w:t>
        </w:r>
      </w:hyperlink>
      <w:r w:rsidRPr="007C06FB">
        <w:rPr>
          <w:rStyle w:val="CharAttribute6"/>
          <w:rFonts w:eastAsia="Batang"/>
          <w:szCs w:val="24"/>
        </w:rPr>
        <w:t xml:space="preserve">.;  Switzerland </w:t>
      </w:r>
      <w:hyperlink r:id="rId11">
        <w:r w:rsidRPr="007C06FB">
          <w:rPr>
            <w:rStyle w:val="CharAttribute16"/>
            <w:rFonts w:eastAsia="Batang"/>
            <w:szCs w:val="24"/>
          </w:rPr>
          <w:t>http://www.wsl.ch/dienstleistungen/waldschutz/ index_EN</w:t>
        </w:r>
      </w:hyperlink>
      <w:r w:rsidRPr="007C06FB">
        <w:rPr>
          <w:rStyle w:val="CharAttribute6"/>
          <w:rFonts w:eastAsia="Batang"/>
          <w:szCs w:val="24"/>
        </w:rPr>
        <w:t xml:space="preserve"> and </w:t>
      </w:r>
      <w:hyperlink r:id="rId12">
        <w:r w:rsidRPr="007C06FB">
          <w:rPr>
            <w:rStyle w:val="CharAttribute16"/>
            <w:rFonts w:eastAsia="Batang"/>
            <w:szCs w:val="24"/>
          </w:rPr>
          <w:t>http://www.jardinsuisse.ch/</w:t>
        </w:r>
      </w:hyperlink>
      <w:r w:rsidRPr="007C06FB">
        <w:rPr>
          <w:rStyle w:val="CharAttribute6"/>
          <w:rFonts w:eastAsia="Batang"/>
          <w:szCs w:val="24"/>
        </w:rPr>
        <w:t xml:space="preserve">; Greece </w:t>
      </w:r>
      <w:hyperlink r:id="rId13">
        <w:r w:rsidRPr="007C06FB">
          <w:rPr>
            <w:rStyle w:val="CharAttribute16"/>
            <w:rFonts w:eastAsia="Batang"/>
            <w:szCs w:val="24"/>
          </w:rPr>
          <w:t>www.fri.gr</w:t>
        </w:r>
      </w:hyperlink>
      <w:r w:rsidRPr="007C06FB">
        <w:rPr>
          <w:rStyle w:val="CharAttribute6"/>
          <w:rFonts w:eastAsia="Batang"/>
          <w:szCs w:val="24"/>
        </w:rPr>
        <w:t xml:space="preserve">). It is legitimate, therefore, to ask whether people are accessing what is already available in the format they have </w:t>
      </w:r>
      <w:proofErr w:type="gramStart"/>
      <w:r w:rsidRPr="007C06FB">
        <w:rPr>
          <w:rStyle w:val="CharAttribute6"/>
          <w:rFonts w:eastAsia="Batang"/>
          <w:szCs w:val="24"/>
        </w:rPr>
        <w:t>requested?</w:t>
      </w:r>
      <w:proofErr w:type="gramEnd"/>
      <w:r w:rsidRPr="007C06FB">
        <w:rPr>
          <w:rStyle w:val="CharAttribute6"/>
          <w:rFonts w:eastAsia="Batang"/>
          <w:szCs w:val="24"/>
        </w:rPr>
        <w:t xml:space="preserve"> If not, this may be a result of a lack of time to searc</w:t>
      </w:r>
      <w:r w:rsidR="00C452B1">
        <w:rPr>
          <w:rStyle w:val="CharAttribute6"/>
          <w:rFonts w:eastAsia="Batang"/>
          <w:szCs w:val="24"/>
        </w:rPr>
        <w:t>h for and read such information</w:t>
      </w:r>
      <w:r w:rsidRPr="007C06FB">
        <w:rPr>
          <w:rStyle w:val="CharAttribute6"/>
          <w:rFonts w:eastAsia="Batang"/>
          <w:szCs w:val="24"/>
        </w:rPr>
        <w:t xml:space="preserve"> or  a lack of perceived risk, as suggested by </w:t>
      </w:r>
      <w:proofErr w:type="spellStart"/>
      <w:r w:rsidRPr="007C06FB">
        <w:rPr>
          <w:rStyle w:val="CharAttribute6"/>
          <w:rFonts w:eastAsia="Batang"/>
          <w:szCs w:val="24"/>
        </w:rPr>
        <w:t>Breukers</w:t>
      </w:r>
      <w:proofErr w:type="spellEnd"/>
      <w:r w:rsidRPr="007C06FB">
        <w:rPr>
          <w:rStyle w:val="CharAttribute6"/>
          <w:rFonts w:eastAsia="Batang"/>
          <w:szCs w:val="24"/>
        </w:rPr>
        <w:t xml:space="preserve"> et al (2009). Despite internet-based f</w:t>
      </w:r>
      <w:bookmarkStart w:id="0" w:name="_GoBack"/>
      <w:bookmarkEnd w:id="0"/>
      <w:r w:rsidRPr="007C06FB">
        <w:rPr>
          <w:rStyle w:val="CharAttribute6"/>
          <w:rFonts w:eastAsia="Batang"/>
          <w:szCs w:val="24"/>
        </w:rPr>
        <w:t>orms of information being explicitly perceived as desirable by tree professionals, other more proactive forms of information dissemination, such as mobile alerts, face-to-face engagement by tree health ‘champions’ or engagement with professional social networks, may actually be considerably more effective in terms of achieving changes to behaviour. Further detailed qualitative research is needed to assess the efficacy on different engagement measures in increasing knowledge and changing behaviours, with different stakeholder groups at different stages of an outbreak.</w:t>
      </w:r>
    </w:p>
    <w:p w14:paraId="398003B5" w14:textId="77777777" w:rsidR="00AE1294" w:rsidRDefault="007B66CE" w:rsidP="005F4FF2">
      <w:pPr>
        <w:pStyle w:val="ParaAttribute4"/>
        <w:kinsoku w:val="0"/>
        <w:wordWrap/>
        <w:overflowPunct w:val="0"/>
        <w:spacing w:line="480" w:lineRule="auto"/>
        <w:rPr>
          <w:rFonts w:eastAsia="Times New Roman"/>
          <w:b/>
          <w:sz w:val="24"/>
          <w:szCs w:val="24"/>
        </w:rPr>
      </w:pPr>
      <w:r>
        <w:rPr>
          <w:rStyle w:val="CharAttribute5"/>
          <w:rFonts w:eastAsia="Batang"/>
          <w:szCs w:val="24"/>
        </w:rPr>
        <w:t>5. Conclusion</w:t>
      </w:r>
    </w:p>
    <w:p w14:paraId="7F1B05A6" w14:textId="77777777" w:rsidR="00AE1294" w:rsidRPr="00F56060" w:rsidRDefault="007B66CE" w:rsidP="005F4FF2">
      <w:pPr>
        <w:pStyle w:val="ParaAttribute6"/>
        <w:kinsoku w:val="0"/>
        <w:wordWrap/>
        <w:overflowPunct w:val="0"/>
        <w:spacing w:line="480" w:lineRule="auto"/>
        <w:rPr>
          <w:sz w:val="24"/>
          <w:szCs w:val="24"/>
        </w:rPr>
      </w:pPr>
      <w:r>
        <w:rPr>
          <w:rStyle w:val="CharAttribute6"/>
          <w:rFonts w:eastAsia="Batang"/>
          <w:szCs w:val="24"/>
        </w:rPr>
        <w:lastRenderedPageBreak/>
        <w:t xml:space="preserve">In this study we surveyed nearly 400 tree professionals from across Europe to assess their levels of knowledge and awareness of key dimensions of tree health. We revealed what can at best be described as modest levels of awareness amongst some of the stakeholders who are at the forefront of efforts to protect Europe’s trees, woods and forests from the threats posed by harmful introduced pests and diseases. We therefore conclude that continued and increased efforts are required to improve awareness amongst these professional groups. However, this cannot consist simply of the generation and provision of yet more scientific information relating to each pest or disease as it emerges – despite the fact that this is commonly requested. Whilst that type of information is clearly needed, there is already a considerable amount of it available – and there has long been so, with seemingly limited impact on awareness amongst tree professionals. Our study suggests that promoting opportunities for more experienced tree professionals to share their knowledge of tree pests and diseases, better explaining pest and disease pathways, harnessing digital communications, highlighting the effectiveness of biosecurity practices within the complex context of trade, and promoting novel opportunities to connect consumers to </w:t>
      </w:r>
      <w:proofErr w:type="spellStart"/>
      <w:r>
        <w:rPr>
          <w:rStyle w:val="CharAttribute6"/>
          <w:rFonts w:eastAsia="Batang"/>
          <w:szCs w:val="24"/>
        </w:rPr>
        <w:t>biosecure</w:t>
      </w:r>
      <w:proofErr w:type="spellEnd"/>
      <w:r>
        <w:rPr>
          <w:rStyle w:val="CharAttribute6"/>
          <w:rFonts w:eastAsia="Batang"/>
          <w:szCs w:val="24"/>
        </w:rPr>
        <w:t xml:space="preserve"> sources are some of the ways in which knowledge and awareness can be improved amongst tree professionals. </w:t>
      </w:r>
    </w:p>
    <w:p w14:paraId="4AB4BBC6" w14:textId="77777777" w:rsidR="00AE1294" w:rsidRDefault="00F56060" w:rsidP="005F4FF2">
      <w:pPr>
        <w:pStyle w:val="ParaAttribute7"/>
        <w:kinsoku w:val="0"/>
        <w:wordWrap/>
        <w:overflowPunct w:val="0"/>
        <w:spacing w:line="276" w:lineRule="auto"/>
        <w:rPr>
          <w:rFonts w:eastAsia="Times New Roman"/>
          <w:b/>
          <w:sz w:val="24"/>
          <w:szCs w:val="24"/>
        </w:rPr>
      </w:pPr>
      <w:r>
        <w:rPr>
          <w:rFonts w:eastAsia="Times New Roman"/>
          <w:b/>
          <w:sz w:val="24"/>
          <w:szCs w:val="24"/>
        </w:rPr>
        <w:br/>
        <w:t>6. Acknowledgements</w:t>
      </w:r>
    </w:p>
    <w:p w14:paraId="1294682F" w14:textId="77777777" w:rsidR="005B6226" w:rsidRPr="005B6226" w:rsidRDefault="005B6226" w:rsidP="005B6226">
      <w:pPr>
        <w:widowControl/>
        <w:wordWrap/>
        <w:adjustRightInd w:val="0"/>
        <w:jc w:val="left"/>
        <w:rPr>
          <w:rFonts w:ascii="Times New Roman"/>
          <w:kern w:val="0"/>
          <w:sz w:val="24"/>
          <w:szCs w:val="24"/>
          <w:lang w:val="en-GB" w:eastAsia="en-GB"/>
        </w:rPr>
      </w:pPr>
      <w:r w:rsidRPr="005B6226">
        <w:rPr>
          <w:rFonts w:ascii="Times New Roman"/>
          <w:kern w:val="0"/>
          <w:sz w:val="24"/>
          <w:szCs w:val="24"/>
          <w:lang w:val="en-GB" w:eastAsia="en-GB"/>
        </w:rPr>
        <w:t>This research was carried out as part of COST Action FP1002—Pathway Evaluation and Pest</w:t>
      </w:r>
    </w:p>
    <w:p w14:paraId="626D90F7" w14:textId="27BA6BA3" w:rsidR="00F56060" w:rsidRPr="005B6226" w:rsidRDefault="005B6226" w:rsidP="005B6226">
      <w:pPr>
        <w:pStyle w:val="ParaAttribute7"/>
        <w:kinsoku w:val="0"/>
        <w:wordWrap/>
        <w:overflowPunct w:val="0"/>
        <w:spacing w:line="276" w:lineRule="auto"/>
        <w:rPr>
          <w:rFonts w:eastAsia="Times New Roman"/>
          <w:i/>
          <w:sz w:val="24"/>
          <w:szCs w:val="24"/>
        </w:rPr>
      </w:pPr>
      <w:r w:rsidRPr="005B6226">
        <w:rPr>
          <w:sz w:val="24"/>
          <w:szCs w:val="24"/>
        </w:rPr>
        <w:t>Risk Management in Transport (PERMIT)</w:t>
      </w:r>
      <w:r>
        <w:rPr>
          <w:sz w:val="24"/>
          <w:szCs w:val="24"/>
        </w:rPr>
        <w:t>. The authors would like to thank all tree professionals who took part in the surv</w:t>
      </w:r>
      <w:r w:rsidR="007C06FB">
        <w:rPr>
          <w:sz w:val="24"/>
          <w:szCs w:val="24"/>
        </w:rPr>
        <w:t>ey and to Caroline Gorton and two</w:t>
      </w:r>
      <w:r>
        <w:rPr>
          <w:sz w:val="24"/>
          <w:szCs w:val="24"/>
        </w:rPr>
        <w:t xml:space="preserve"> anonymous referees for comments on earlier drafts</w:t>
      </w:r>
    </w:p>
    <w:p w14:paraId="205F2EEC" w14:textId="77777777" w:rsidR="00025AC6" w:rsidRDefault="00025AC6" w:rsidP="005F4FF2">
      <w:pPr>
        <w:pStyle w:val="ParaAttribute7"/>
        <w:kinsoku w:val="0"/>
        <w:wordWrap/>
        <w:overflowPunct w:val="0"/>
        <w:spacing w:line="276" w:lineRule="auto"/>
        <w:rPr>
          <w:rFonts w:eastAsia="Times New Roman"/>
          <w:b/>
          <w:sz w:val="24"/>
          <w:szCs w:val="24"/>
        </w:rPr>
      </w:pPr>
    </w:p>
    <w:p w14:paraId="7E97C961" w14:textId="77777777" w:rsidR="00AE1294" w:rsidRDefault="00F56060" w:rsidP="005F4FF2">
      <w:pPr>
        <w:pStyle w:val="ParaAttribute7"/>
        <w:kinsoku w:val="0"/>
        <w:wordWrap/>
        <w:overflowPunct w:val="0"/>
        <w:spacing w:line="276" w:lineRule="auto"/>
        <w:rPr>
          <w:rFonts w:eastAsia="Times New Roman"/>
          <w:b/>
          <w:sz w:val="24"/>
          <w:szCs w:val="24"/>
        </w:rPr>
      </w:pPr>
      <w:r>
        <w:rPr>
          <w:rStyle w:val="CharAttribute5"/>
          <w:rFonts w:eastAsia="Batang"/>
          <w:szCs w:val="24"/>
        </w:rPr>
        <w:t>7</w:t>
      </w:r>
      <w:r w:rsidR="007B66CE">
        <w:rPr>
          <w:rStyle w:val="CharAttribute5"/>
          <w:rFonts w:eastAsia="Batang"/>
          <w:szCs w:val="24"/>
        </w:rPr>
        <w:t>. References</w:t>
      </w:r>
    </w:p>
    <w:p w14:paraId="078D0730" w14:textId="77777777" w:rsidR="00437922" w:rsidRPr="00437922" w:rsidRDefault="00437922" w:rsidP="00437922">
      <w:pPr>
        <w:pStyle w:val="ParaAttribute7"/>
        <w:kinsoku w:val="0"/>
        <w:wordWrap/>
        <w:overflowPunct w:val="0"/>
        <w:spacing w:line="480" w:lineRule="auto"/>
        <w:rPr>
          <w:rStyle w:val="CharAttribute19"/>
          <w:rFonts w:eastAsia="Batang"/>
          <w:szCs w:val="24"/>
        </w:rPr>
      </w:pPr>
      <w:proofErr w:type="spellStart"/>
      <w:r w:rsidRPr="00437922">
        <w:rPr>
          <w:rStyle w:val="CharAttribute19"/>
          <w:rFonts w:eastAsia="Batang"/>
          <w:szCs w:val="24"/>
        </w:rPr>
        <w:t>Ananda</w:t>
      </w:r>
      <w:proofErr w:type="spellEnd"/>
      <w:r w:rsidRPr="00437922">
        <w:rPr>
          <w:rStyle w:val="CharAttribute19"/>
          <w:rFonts w:eastAsia="Batang"/>
          <w:szCs w:val="24"/>
        </w:rPr>
        <w:t xml:space="preserve">, J., </w:t>
      </w:r>
      <w:proofErr w:type="spellStart"/>
      <w:r w:rsidRPr="00437922">
        <w:rPr>
          <w:rStyle w:val="CharAttribute19"/>
          <w:rFonts w:eastAsia="Batang"/>
          <w:szCs w:val="24"/>
        </w:rPr>
        <w:t>Herath</w:t>
      </w:r>
      <w:proofErr w:type="spellEnd"/>
      <w:r w:rsidRPr="00437922">
        <w:rPr>
          <w:rStyle w:val="CharAttribute19"/>
          <w:rFonts w:eastAsia="Batang"/>
          <w:szCs w:val="24"/>
        </w:rPr>
        <w:t>, G. (2003) Incorporating stakeholder values into regional forest planning: a value function approach. Ecological Economics 45:75-90</w:t>
      </w:r>
    </w:p>
    <w:p w14:paraId="2015908A" w14:textId="0F7A7257" w:rsidR="00AE1294" w:rsidRDefault="007B66CE" w:rsidP="0077704F">
      <w:pPr>
        <w:pStyle w:val="ParaAttribute7"/>
        <w:kinsoku w:val="0"/>
        <w:wordWrap/>
        <w:overflowPunct w:val="0"/>
        <w:spacing w:line="480" w:lineRule="auto"/>
        <w:rPr>
          <w:rFonts w:eastAsia="Times New Roman"/>
          <w:sz w:val="24"/>
          <w:szCs w:val="24"/>
          <w:shd w:val="clear" w:color="auto" w:fill="FFFFFF"/>
        </w:rPr>
      </w:pPr>
      <w:proofErr w:type="spellStart"/>
      <w:r>
        <w:rPr>
          <w:rStyle w:val="CharAttribute19"/>
          <w:rFonts w:eastAsia="Batang"/>
          <w:szCs w:val="24"/>
        </w:rPr>
        <w:lastRenderedPageBreak/>
        <w:t>Azjen</w:t>
      </w:r>
      <w:proofErr w:type="spellEnd"/>
      <w:r>
        <w:rPr>
          <w:rStyle w:val="CharAttribute19"/>
          <w:rFonts w:eastAsia="Batang"/>
          <w:szCs w:val="24"/>
        </w:rPr>
        <w:t xml:space="preserve">, I. (1991) </w:t>
      </w:r>
      <w:proofErr w:type="gramStart"/>
      <w:r>
        <w:rPr>
          <w:rStyle w:val="CharAttribute19"/>
          <w:rFonts w:eastAsia="Batang"/>
          <w:szCs w:val="24"/>
        </w:rPr>
        <w:t>The</w:t>
      </w:r>
      <w:proofErr w:type="gramEnd"/>
      <w:r>
        <w:rPr>
          <w:rStyle w:val="CharAttribute19"/>
          <w:rFonts w:eastAsia="Batang"/>
          <w:szCs w:val="24"/>
        </w:rPr>
        <w:t xml:space="preserve"> theory of planned behaviour. Organization Behaviour and Human Decision Processes, 50:179-211.</w:t>
      </w:r>
    </w:p>
    <w:p w14:paraId="7656D32C" w14:textId="77777777" w:rsidR="00AE1294" w:rsidRDefault="007B66CE" w:rsidP="0077704F">
      <w:pPr>
        <w:pStyle w:val="ParaAttribute7"/>
        <w:kinsoku w:val="0"/>
        <w:wordWrap/>
        <w:overflowPunct w:val="0"/>
        <w:spacing w:line="480" w:lineRule="auto"/>
        <w:rPr>
          <w:rFonts w:eastAsia="Times New Roman"/>
          <w:sz w:val="24"/>
          <w:szCs w:val="24"/>
          <w:shd w:val="clear" w:color="auto" w:fill="FFFFFF"/>
        </w:rPr>
      </w:pPr>
      <w:proofErr w:type="spellStart"/>
      <w:r>
        <w:rPr>
          <w:rStyle w:val="CharAttribute19"/>
          <w:rFonts w:eastAsia="Batang"/>
          <w:szCs w:val="24"/>
        </w:rPr>
        <w:t>Biaooki</w:t>
      </w:r>
      <w:proofErr w:type="spellEnd"/>
      <w:r>
        <w:rPr>
          <w:rStyle w:val="CharAttribute19"/>
          <w:rFonts w:eastAsia="Batang"/>
          <w:szCs w:val="24"/>
        </w:rPr>
        <w:t xml:space="preserve">, P. </w:t>
      </w:r>
      <w:r w:rsidR="004313DF">
        <w:rPr>
          <w:rStyle w:val="CharAttribute19"/>
          <w:rFonts w:eastAsia="Batang"/>
          <w:szCs w:val="24"/>
        </w:rPr>
        <w:t>(</w:t>
      </w:r>
      <w:r>
        <w:rPr>
          <w:rStyle w:val="CharAttribute19"/>
          <w:rFonts w:eastAsia="Batang"/>
          <w:szCs w:val="24"/>
        </w:rPr>
        <w:t>2003</w:t>
      </w:r>
      <w:r w:rsidR="004313DF">
        <w:rPr>
          <w:rStyle w:val="CharAttribute19"/>
          <w:rFonts w:eastAsia="Batang"/>
          <w:szCs w:val="24"/>
        </w:rPr>
        <w:t>)</w:t>
      </w:r>
      <w:r>
        <w:rPr>
          <w:rStyle w:val="CharAttribute19"/>
          <w:rFonts w:eastAsia="Batang"/>
          <w:szCs w:val="24"/>
        </w:rPr>
        <w:t xml:space="preserve">. </w:t>
      </w:r>
      <w:proofErr w:type="spellStart"/>
      <w:proofErr w:type="gramStart"/>
      <w:r>
        <w:rPr>
          <w:rStyle w:val="CharAttribute19"/>
          <w:rFonts w:eastAsia="Batang"/>
          <w:szCs w:val="24"/>
        </w:rPr>
        <w:t>Anoplophora</w:t>
      </w:r>
      <w:proofErr w:type="spellEnd"/>
      <w:r>
        <w:rPr>
          <w:rStyle w:val="CharAttribute19"/>
          <w:rFonts w:eastAsia="Batang"/>
          <w:szCs w:val="24"/>
        </w:rPr>
        <w:t xml:space="preserve"> </w:t>
      </w:r>
      <w:proofErr w:type="spellStart"/>
      <w:r>
        <w:rPr>
          <w:rStyle w:val="CharAttribute19"/>
          <w:rFonts w:eastAsia="Batang"/>
          <w:szCs w:val="24"/>
        </w:rPr>
        <w:t>glabripennis</w:t>
      </w:r>
      <w:proofErr w:type="spellEnd"/>
      <w:r>
        <w:rPr>
          <w:rStyle w:val="CharAttribute19"/>
          <w:rFonts w:eastAsia="Batang"/>
          <w:szCs w:val="24"/>
        </w:rPr>
        <w:t xml:space="preserve"> – first confirmation in Poland.</w:t>
      </w:r>
      <w:proofErr w:type="gramEnd"/>
      <w:r>
        <w:rPr>
          <w:rStyle w:val="CharAttribute19"/>
          <w:rFonts w:eastAsia="Batang"/>
          <w:szCs w:val="24"/>
        </w:rPr>
        <w:t xml:space="preserve"> </w:t>
      </w:r>
      <w:proofErr w:type="spellStart"/>
      <w:r>
        <w:rPr>
          <w:rStyle w:val="CharAttribute19"/>
          <w:rFonts w:eastAsia="Batang"/>
          <w:szCs w:val="24"/>
        </w:rPr>
        <w:t>Ochrona</w:t>
      </w:r>
      <w:proofErr w:type="spellEnd"/>
      <w:r>
        <w:rPr>
          <w:rStyle w:val="CharAttribute19"/>
          <w:rFonts w:eastAsia="Batang"/>
          <w:szCs w:val="24"/>
        </w:rPr>
        <w:t xml:space="preserve"> </w:t>
      </w:r>
      <w:proofErr w:type="spellStart"/>
      <w:r>
        <w:rPr>
          <w:rStyle w:val="CharAttribute19"/>
          <w:rFonts w:eastAsia="Batang"/>
          <w:szCs w:val="24"/>
        </w:rPr>
        <w:t>Roslin</w:t>
      </w:r>
      <w:proofErr w:type="spellEnd"/>
      <w:r>
        <w:rPr>
          <w:rStyle w:val="CharAttribute19"/>
          <w:rFonts w:eastAsia="Batang"/>
          <w:szCs w:val="24"/>
        </w:rPr>
        <w:t>, 47:34-35.</w:t>
      </w:r>
    </w:p>
    <w:p w14:paraId="4947669A" w14:textId="77777777" w:rsidR="00437922" w:rsidRPr="00437922" w:rsidRDefault="00437922" w:rsidP="00437922">
      <w:pPr>
        <w:pStyle w:val="ParaAttribute7"/>
        <w:kinsoku w:val="0"/>
        <w:wordWrap/>
        <w:overflowPunct w:val="0"/>
        <w:spacing w:line="480" w:lineRule="auto"/>
        <w:rPr>
          <w:rStyle w:val="CharAttribute19"/>
          <w:rFonts w:eastAsia="Batang"/>
          <w:szCs w:val="24"/>
        </w:rPr>
      </w:pPr>
      <w:proofErr w:type="spellStart"/>
      <w:r w:rsidRPr="00437922">
        <w:rPr>
          <w:rStyle w:val="CharAttribute19"/>
          <w:rFonts w:eastAsia="Batang"/>
          <w:szCs w:val="24"/>
        </w:rPr>
        <w:t>Biernacki</w:t>
      </w:r>
      <w:proofErr w:type="spellEnd"/>
      <w:r w:rsidRPr="00437922">
        <w:rPr>
          <w:rStyle w:val="CharAttribute19"/>
          <w:rFonts w:eastAsia="Batang"/>
          <w:szCs w:val="24"/>
        </w:rPr>
        <w:t>, P., Waldorf, D. (1981) Snowball Sampling: Problems and techniques of chain referral sampling. Sociological Methods and Research, 10, 141-163</w:t>
      </w:r>
    </w:p>
    <w:p w14:paraId="7BF04567" w14:textId="77777777" w:rsidR="00AE1294" w:rsidRDefault="007B66CE" w:rsidP="0077704F">
      <w:pPr>
        <w:pStyle w:val="ParaAttribute4"/>
        <w:kinsoku w:val="0"/>
        <w:wordWrap/>
        <w:overflowPunct w:val="0"/>
        <w:spacing w:line="480" w:lineRule="auto"/>
        <w:rPr>
          <w:rFonts w:eastAsia="Times New Roman"/>
          <w:sz w:val="24"/>
          <w:szCs w:val="24"/>
        </w:rPr>
      </w:pPr>
      <w:r>
        <w:rPr>
          <w:rStyle w:val="CharAttribute6"/>
          <w:rFonts w:eastAsia="Batang"/>
          <w:szCs w:val="24"/>
        </w:rPr>
        <w:t xml:space="preserve">Brasier, CM. (2008) </w:t>
      </w:r>
      <w:proofErr w:type="gramStart"/>
      <w:r>
        <w:rPr>
          <w:rStyle w:val="CharAttribute6"/>
          <w:rFonts w:eastAsia="Batang"/>
          <w:szCs w:val="24"/>
        </w:rPr>
        <w:t>The</w:t>
      </w:r>
      <w:proofErr w:type="gramEnd"/>
      <w:r>
        <w:rPr>
          <w:rStyle w:val="CharAttribute6"/>
          <w:rFonts w:eastAsia="Batang"/>
          <w:szCs w:val="24"/>
        </w:rPr>
        <w:t xml:space="preserve"> biosecurity threat to the UK and global environment from international trade in plants. Plant Pathologist 57:792-808.</w:t>
      </w:r>
    </w:p>
    <w:p w14:paraId="4BA37B86" w14:textId="77777777" w:rsidR="00AE1294" w:rsidRDefault="007B66CE" w:rsidP="0077704F">
      <w:pPr>
        <w:pStyle w:val="ParaAttribute4"/>
        <w:kinsoku w:val="0"/>
        <w:wordWrap/>
        <w:overflowPunct w:val="0"/>
        <w:spacing w:line="480" w:lineRule="auto"/>
        <w:rPr>
          <w:rFonts w:eastAsia="Times New Roman"/>
          <w:sz w:val="24"/>
          <w:szCs w:val="24"/>
        </w:rPr>
      </w:pPr>
      <w:proofErr w:type="spellStart"/>
      <w:r>
        <w:rPr>
          <w:rStyle w:val="CharAttribute6"/>
          <w:rFonts w:eastAsia="Batang"/>
          <w:szCs w:val="24"/>
        </w:rPr>
        <w:t>Breukers</w:t>
      </w:r>
      <w:proofErr w:type="spellEnd"/>
      <w:r>
        <w:rPr>
          <w:rStyle w:val="CharAttribute6"/>
          <w:rFonts w:eastAsia="Batang"/>
          <w:szCs w:val="24"/>
        </w:rPr>
        <w:t xml:space="preserve">, M.L.H., </w:t>
      </w:r>
      <w:proofErr w:type="spellStart"/>
      <w:r>
        <w:rPr>
          <w:rStyle w:val="CharAttribute6"/>
          <w:rFonts w:eastAsia="Batang"/>
          <w:szCs w:val="24"/>
        </w:rPr>
        <w:t>Bremmer</w:t>
      </w:r>
      <w:proofErr w:type="spellEnd"/>
      <w:r>
        <w:rPr>
          <w:rStyle w:val="CharAttribute6"/>
          <w:rFonts w:eastAsia="Batang"/>
          <w:szCs w:val="24"/>
        </w:rPr>
        <w:t xml:space="preserve">, J., </w:t>
      </w:r>
      <w:proofErr w:type="spellStart"/>
      <w:r>
        <w:rPr>
          <w:rStyle w:val="CharAttribute6"/>
          <w:rFonts w:eastAsia="Batang"/>
          <w:szCs w:val="24"/>
        </w:rPr>
        <w:t>Dojkxhoorn</w:t>
      </w:r>
      <w:proofErr w:type="spellEnd"/>
      <w:r>
        <w:rPr>
          <w:rStyle w:val="CharAttribute6"/>
          <w:rFonts w:eastAsia="Batang"/>
          <w:szCs w:val="24"/>
        </w:rPr>
        <w:t xml:space="preserve">, Y., </w:t>
      </w:r>
      <w:proofErr w:type="spellStart"/>
      <w:r>
        <w:rPr>
          <w:rStyle w:val="CharAttribute6"/>
          <w:rFonts w:eastAsia="Batang"/>
          <w:szCs w:val="24"/>
        </w:rPr>
        <w:t>Janssens</w:t>
      </w:r>
      <w:proofErr w:type="spellEnd"/>
      <w:r>
        <w:rPr>
          <w:rStyle w:val="CharAttribute6"/>
          <w:rFonts w:eastAsia="Batang"/>
          <w:szCs w:val="24"/>
        </w:rPr>
        <w:t xml:space="preserve">, S.R.M. </w:t>
      </w:r>
      <w:r w:rsidR="004313DF">
        <w:rPr>
          <w:rStyle w:val="CharAttribute6"/>
          <w:rFonts w:eastAsia="Batang"/>
          <w:szCs w:val="24"/>
        </w:rPr>
        <w:t>(</w:t>
      </w:r>
      <w:r>
        <w:rPr>
          <w:rStyle w:val="CharAttribute6"/>
          <w:rFonts w:eastAsia="Batang"/>
          <w:szCs w:val="24"/>
        </w:rPr>
        <w:t>2009</w:t>
      </w:r>
      <w:r w:rsidR="004313D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Phytosanitary</w:t>
      </w:r>
      <w:proofErr w:type="spellEnd"/>
      <w:r>
        <w:rPr>
          <w:rStyle w:val="CharAttribute6"/>
          <w:rFonts w:eastAsia="Batang"/>
          <w:szCs w:val="24"/>
        </w:rPr>
        <w:t xml:space="preserve"> risk perception and management: Development of a conceptual framework. </w:t>
      </w:r>
      <w:proofErr w:type="gramStart"/>
      <w:r>
        <w:rPr>
          <w:rStyle w:val="CharAttribute6"/>
          <w:rFonts w:eastAsia="Batang"/>
          <w:szCs w:val="24"/>
        </w:rPr>
        <w:t xml:space="preserve">Report 2009-078, LEI </w:t>
      </w:r>
      <w:proofErr w:type="spellStart"/>
      <w:r>
        <w:rPr>
          <w:rStyle w:val="CharAttribute6"/>
          <w:rFonts w:eastAsia="Batang"/>
          <w:szCs w:val="24"/>
        </w:rPr>
        <w:t>Wageningen</w:t>
      </w:r>
      <w:proofErr w:type="spellEnd"/>
      <w:r>
        <w:rPr>
          <w:rStyle w:val="CharAttribute6"/>
          <w:rFonts w:eastAsia="Batang"/>
          <w:szCs w:val="24"/>
        </w:rPr>
        <w:t>.</w:t>
      </w:r>
      <w:proofErr w:type="gramEnd"/>
    </w:p>
    <w:p w14:paraId="59C6AE4D" w14:textId="77777777" w:rsidR="00AE1294" w:rsidRDefault="007B66CE" w:rsidP="0077704F">
      <w:pPr>
        <w:pStyle w:val="ParaAttribute7"/>
        <w:kinsoku w:val="0"/>
        <w:wordWrap/>
        <w:overflowPunct w:val="0"/>
        <w:spacing w:line="480" w:lineRule="auto"/>
        <w:rPr>
          <w:rFonts w:eastAsia="Times New Roman"/>
          <w:sz w:val="24"/>
          <w:szCs w:val="24"/>
          <w:shd w:val="clear" w:color="auto" w:fill="FFFFFF"/>
        </w:rPr>
      </w:pPr>
      <w:proofErr w:type="spellStart"/>
      <w:proofErr w:type="gramStart"/>
      <w:r>
        <w:rPr>
          <w:rStyle w:val="CharAttribute19"/>
          <w:rFonts w:eastAsia="Batang"/>
          <w:szCs w:val="24"/>
        </w:rPr>
        <w:t>Brockerhoff</w:t>
      </w:r>
      <w:proofErr w:type="spellEnd"/>
      <w:r>
        <w:rPr>
          <w:rStyle w:val="CharAttribute19"/>
          <w:rFonts w:eastAsia="Batang"/>
          <w:szCs w:val="24"/>
        </w:rPr>
        <w:t xml:space="preserve">  E</w:t>
      </w:r>
      <w:r w:rsidR="004313DF">
        <w:rPr>
          <w:rStyle w:val="CharAttribute19"/>
          <w:rFonts w:eastAsia="Batang"/>
          <w:szCs w:val="24"/>
        </w:rPr>
        <w:t>.</w:t>
      </w:r>
      <w:r>
        <w:rPr>
          <w:rStyle w:val="CharAttribute19"/>
          <w:rFonts w:eastAsia="Batang"/>
          <w:szCs w:val="24"/>
        </w:rPr>
        <w:t>G</w:t>
      </w:r>
      <w:proofErr w:type="gramEnd"/>
      <w:r w:rsidR="004313DF">
        <w:rPr>
          <w:rStyle w:val="CharAttribute19"/>
          <w:rFonts w:eastAsia="Batang"/>
          <w:szCs w:val="24"/>
        </w:rPr>
        <w:t>.</w:t>
      </w:r>
      <w:r>
        <w:rPr>
          <w:rStyle w:val="CharAttribute19"/>
          <w:rFonts w:eastAsia="Batang"/>
          <w:szCs w:val="24"/>
        </w:rPr>
        <w:t>, Bain</w:t>
      </w:r>
      <w:r w:rsidR="004313DF">
        <w:rPr>
          <w:rStyle w:val="CharAttribute19"/>
          <w:rFonts w:eastAsia="Batang"/>
          <w:szCs w:val="24"/>
        </w:rPr>
        <w:t>,</w:t>
      </w:r>
      <w:r>
        <w:rPr>
          <w:rStyle w:val="CharAttribute19"/>
          <w:rFonts w:eastAsia="Batang"/>
          <w:szCs w:val="24"/>
        </w:rPr>
        <w:t xml:space="preserve"> J</w:t>
      </w:r>
      <w:r w:rsidR="004313DF">
        <w:rPr>
          <w:rStyle w:val="CharAttribute19"/>
          <w:rFonts w:eastAsia="Batang"/>
          <w:szCs w:val="24"/>
        </w:rPr>
        <w:t>.</w:t>
      </w:r>
      <w:r>
        <w:rPr>
          <w:rStyle w:val="CharAttribute19"/>
          <w:rFonts w:eastAsia="Batang"/>
          <w:szCs w:val="24"/>
        </w:rPr>
        <w:t>, Kimberley</w:t>
      </w:r>
      <w:r w:rsidR="004313DF">
        <w:rPr>
          <w:rStyle w:val="CharAttribute19"/>
          <w:rFonts w:eastAsia="Batang"/>
          <w:szCs w:val="24"/>
        </w:rPr>
        <w:t>,</w:t>
      </w:r>
      <w:r>
        <w:rPr>
          <w:rStyle w:val="CharAttribute19"/>
          <w:rFonts w:eastAsia="Batang"/>
          <w:szCs w:val="24"/>
        </w:rPr>
        <w:t xml:space="preserve"> M</w:t>
      </w:r>
      <w:r w:rsidR="004313DF">
        <w:rPr>
          <w:rStyle w:val="CharAttribute19"/>
          <w:rFonts w:eastAsia="Batang"/>
          <w:szCs w:val="24"/>
        </w:rPr>
        <w:t>.</w:t>
      </w:r>
      <w:r>
        <w:rPr>
          <w:rStyle w:val="CharAttribute19"/>
          <w:rFonts w:eastAsia="Batang"/>
          <w:szCs w:val="24"/>
        </w:rPr>
        <w:t xml:space="preserve">, </w:t>
      </w:r>
      <w:proofErr w:type="spellStart"/>
      <w:r>
        <w:rPr>
          <w:rStyle w:val="CharAttribute19"/>
          <w:rFonts w:eastAsia="Batang"/>
          <w:szCs w:val="24"/>
        </w:rPr>
        <w:t>Knížek</w:t>
      </w:r>
      <w:proofErr w:type="spellEnd"/>
      <w:r>
        <w:rPr>
          <w:rStyle w:val="CharAttribute19"/>
          <w:rFonts w:eastAsia="Batang"/>
          <w:szCs w:val="24"/>
        </w:rPr>
        <w:t xml:space="preserve"> M. </w:t>
      </w:r>
      <w:r w:rsidR="004313DF">
        <w:rPr>
          <w:rStyle w:val="CharAttribute19"/>
          <w:rFonts w:eastAsia="Batang"/>
          <w:szCs w:val="24"/>
        </w:rPr>
        <w:t>(</w:t>
      </w:r>
      <w:r>
        <w:rPr>
          <w:rStyle w:val="CharAttribute19"/>
          <w:rFonts w:eastAsia="Batang"/>
          <w:szCs w:val="24"/>
        </w:rPr>
        <w:t>2006</w:t>
      </w:r>
      <w:r w:rsidR="004313DF">
        <w:rPr>
          <w:rStyle w:val="CharAttribute19"/>
          <w:rFonts w:eastAsia="Batang"/>
          <w:szCs w:val="24"/>
        </w:rPr>
        <w:t>)</w:t>
      </w:r>
      <w:r>
        <w:rPr>
          <w:rStyle w:val="CharAttribute19"/>
          <w:rFonts w:eastAsia="Batang"/>
          <w:szCs w:val="24"/>
        </w:rPr>
        <w:t>. Interception frequency of exotic bark and ambrosia beetles (</w:t>
      </w:r>
      <w:proofErr w:type="spellStart"/>
      <w:r>
        <w:rPr>
          <w:rStyle w:val="CharAttribute19"/>
          <w:rFonts w:eastAsia="Batang"/>
          <w:szCs w:val="24"/>
        </w:rPr>
        <w:t>Coleoptera</w:t>
      </w:r>
      <w:proofErr w:type="spellEnd"/>
      <w:r>
        <w:rPr>
          <w:rStyle w:val="CharAttribute19"/>
          <w:rFonts w:eastAsia="Batang"/>
          <w:szCs w:val="24"/>
        </w:rPr>
        <w:t xml:space="preserve">: </w:t>
      </w:r>
      <w:proofErr w:type="spellStart"/>
      <w:r>
        <w:rPr>
          <w:rStyle w:val="CharAttribute19"/>
          <w:rFonts w:eastAsia="Batang"/>
          <w:szCs w:val="24"/>
        </w:rPr>
        <w:t>Scolytinae</w:t>
      </w:r>
      <w:proofErr w:type="spellEnd"/>
      <w:r>
        <w:rPr>
          <w:rStyle w:val="CharAttribute19"/>
          <w:rFonts w:eastAsia="Batang"/>
          <w:szCs w:val="24"/>
        </w:rPr>
        <w:t>) and relationship with establishment in New Zealand and worldwide. Can</w:t>
      </w:r>
      <w:r w:rsidR="004313DF">
        <w:rPr>
          <w:rStyle w:val="CharAttribute19"/>
          <w:rFonts w:eastAsia="Batang"/>
          <w:szCs w:val="24"/>
        </w:rPr>
        <w:t>adian</w:t>
      </w:r>
      <w:r>
        <w:rPr>
          <w:rStyle w:val="CharAttribute19"/>
          <w:rFonts w:eastAsia="Batang"/>
          <w:szCs w:val="24"/>
        </w:rPr>
        <w:t xml:space="preserve"> J</w:t>
      </w:r>
      <w:r w:rsidR="004313DF">
        <w:rPr>
          <w:rStyle w:val="CharAttribute19"/>
          <w:rFonts w:eastAsia="Batang"/>
          <w:szCs w:val="24"/>
        </w:rPr>
        <w:t>ournal</w:t>
      </w:r>
      <w:r>
        <w:rPr>
          <w:rStyle w:val="CharAttribute19"/>
          <w:rFonts w:eastAsia="Batang"/>
          <w:szCs w:val="24"/>
        </w:rPr>
        <w:t xml:space="preserve"> </w:t>
      </w:r>
      <w:proofErr w:type="gramStart"/>
      <w:r>
        <w:rPr>
          <w:rStyle w:val="CharAttribute19"/>
          <w:rFonts w:eastAsia="Batang"/>
          <w:szCs w:val="24"/>
        </w:rPr>
        <w:t>For</w:t>
      </w:r>
      <w:proofErr w:type="gramEnd"/>
      <w:r>
        <w:rPr>
          <w:rStyle w:val="CharAttribute19"/>
          <w:rFonts w:eastAsia="Batang"/>
          <w:szCs w:val="24"/>
        </w:rPr>
        <w:t xml:space="preserve"> Res</w:t>
      </w:r>
      <w:r w:rsidR="004313DF">
        <w:rPr>
          <w:rStyle w:val="CharAttribute19"/>
          <w:rFonts w:eastAsia="Batang"/>
          <w:szCs w:val="24"/>
        </w:rPr>
        <w:t>earch</w:t>
      </w:r>
      <w:r>
        <w:rPr>
          <w:rStyle w:val="CharAttribute19"/>
          <w:rFonts w:eastAsia="Batang"/>
          <w:szCs w:val="24"/>
        </w:rPr>
        <w:t xml:space="preserve"> 36, 289–298.</w:t>
      </w:r>
    </w:p>
    <w:p w14:paraId="6CBCDCCE" w14:textId="437FBFA0" w:rsidR="00872ED8" w:rsidRDefault="00872ED8" w:rsidP="0077704F">
      <w:pPr>
        <w:pStyle w:val="ParaAttribute7"/>
        <w:kinsoku w:val="0"/>
        <w:wordWrap/>
        <w:overflowPunct w:val="0"/>
        <w:spacing w:line="480" w:lineRule="auto"/>
        <w:rPr>
          <w:rStyle w:val="CharAttribute6"/>
          <w:rFonts w:eastAsia="Batang"/>
          <w:szCs w:val="24"/>
        </w:rPr>
      </w:pPr>
      <w:proofErr w:type="spellStart"/>
      <w:proofErr w:type="gramStart"/>
      <w:r w:rsidRPr="00872ED8">
        <w:rPr>
          <w:rStyle w:val="CharAttribute6"/>
          <w:rFonts w:eastAsia="Batang"/>
          <w:szCs w:val="24"/>
        </w:rPr>
        <w:t>Cai</w:t>
      </w:r>
      <w:proofErr w:type="spellEnd"/>
      <w:proofErr w:type="gramEnd"/>
      <w:r w:rsidRPr="00872ED8">
        <w:rPr>
          <w:rStyle w:val="CharAttribute6"/>
          <w:rFonts w:eastAsia="Batang"/>
          <w:szCs w:val="24"/>
        </w:rPr>
        <w:t xml:space="preserve">, Z., </w:t>
      </w:r>
      <w:proofErr w:type="spellStart"/>
      <w:r w:rsidRPr="00872ED8">
        <w:rPr>
          <w:rStyle w:val="CharAttribute6"/>
          <w:rFonts w:eastAsia="Batang"/>
          <w:szCs w:val="24"/>
        </w:rPr>
        <w:t>Narine</w:t>
      </w:r>
      <w:proofErr w:type="spellEnd"/>
      <w:r w:rsidRPr="00872ED8">
        <w:rPr>
          <w:rStyle w:val="CharAttribute6"/>
          <w:rFonts w:eastAsia="Batang"/>
          <w:szCs w:val="24"/>
        </w:rPr>
        <w:t xml:space="preserve"> L.L., D'Amato, A., Aguilar, F.X (2016) Attitudinal and revenue effects on non-industrial private forest owners' willingness-to-harvest timber and woody biomass. Forest Policy and Economics 63:52–61</w:t>
      </w:r>
    </w:p>
    <w:p w14:paraId="11E912D0" w14:textId="7CEEB5AE" w:rsidR="00AE1294" w:rsidRDefault="007B66CE" w:rsidP="0077704F">
      <w:pPr>
        <w:pStyle w:val="ParaAttribute7"/>
        <w:kinsoku w:val="0"/>
        <w:wordWrap/>
        <w:overflowPunct w:val="0"/>
        <w:spacing w:line="480" w:lineRule="auto"/>
        <w:rPr>
          <w:rFonts w:eastAsia="Times New Roman"/>
          <w:sz w:val="24"/>
          <w:szCs w:val="24"/>
        </w:rPr>
      </w:pPr>
      <w:proofErr w:type="spellStart"/>
      <w:r>
        <w:rPr>
          <w:rStyle w:val="CharAttribute6"/>
          <w:rFonts w:eastAsia="Batang"/>
          <w:szCs w:val="24"/>
        </w:rPr>
        <w:t>Cappaert</w:t>
      </w:r>
      <w:proofErr w:type="spellEnd"/>
      <w:r>
        <w:rPr>
          <w:rStyle w:val="CharAttribute6"/>
          <w:rFonts w:eastAsia="Batang"/>
          <w:szCs w:val="24"/>
        </w:rPr>
        <w:t xml:space="preserve">, D.I., McCullough, D.G., Poland, T.M., </w:t>
      </w:r>
      <w:proofErr w:type="spellStart"/>
      <w:r>
        <w:rPr>
          <w:rStyle w:val="CharAttribute6"/>
          <w:rFonts w:eastAsia="Batang"/>
          <w:szCs w:val="24"/>
        </w:rPr>
        <w:t>Siegert</w:t>
      </w:r>
      <w:proofErr w:type="spellEnd"/>
      <w:r>
        <w:rPr>
          <w:rStyle w:val="CharAttribute6"/>
          <w:rFonts w:eastAsia="Batang"/>
          <w:szCs w:val="24"/>
        </w:rPr>
        <w:t xml:space="preserve">, N.W. </w:t>
      </w:r>
      <w:r w:rsidR="004313DF">
        <w:rPr>
          <w:rStyle w:val="CharAttribute6"/>
          <w:rFonts w:eastAsia="Batang"/>
          <w:szCs w:val="24"/>
        </w:rPr>
        <w:t>(</w:t>
      </w:r>
      <w:r>
        <w:rPr>
          <w:rStyle w:val="CharAttribute6"/>
          <w:rFonts w:eastAsia="Batang"/>
          <w:szCs w:val="24"/>
        </w:rPr>
        <w:t>2005</w:t>
      </w:r>
      <w:r w:rsidR="004313DF">
        <w:rPr>
          <w:rStyle w:val="CharAttribute6"/>
          <w:rFonts w:eastAsia="Batang"/>
          <w:szCs w:val="24"/>
        </w:rPr>
        <w:t>)</w:t>
      </w:r>
      <w:r>
        <w:rPr>
          <w:rStyle w:val="CharAttribute6"/>
          <w:rFonts w:eastAsia="Batang"/>
          <w:szCs w:val="24"/>
        </w:rPr>
        <w:t>. Emerald ash borer in North America: A research</w:t>
      </w:r>
      <w:r w:rsidR="004313DF">
        <w:rPr>
          <w:rStyle w:val="CharAttribute6"/>
          <w:rFonts w:eastAsia="Batang"/>
          <w:szCs w:val="24"/>
        </w:rPr>
        <w:t xml:space="preserve"> and regulatory challenge. American</w:t>
      </w:r>
      <w:r>
        <w:rPr>
          <w:rStyle w:val="CharAttribute6"/>
          <w:rFonts w:eastAsia="Batang"/>
          <w:szCs w:val="24"/>
        </w:rPr>
        <w:t xml:space="preserve"> Entomol</w:t>
      </w:r>
      <w:r w:rsidR="004313DF">
        <w:rPr>
          <w:rStyle w:val="CharAttribute6"/>
          <w:rFonts w:eastAsia="Batang"/>
          <w:szCs w:val="24"/>
        </w:rPr>
        <w:t>ogist</w:t>
      </w:r>
      <w:r>
        <w:rPr>
          <w:rStyle w:val="CharAttribute6"/>
          <w:rFonts w:eastAsia="Batang"/>
          <w:szCs w:val="24"/>
        </w:rPr>
        <w:t>, 51:152-165.</w:t>
      </w:r>
    </w:p>
    <w:p w14:paraId="375D6E0B" w14:textId="77777777" w:rsidR="00437922" w:rsidRDefault="00437922" w:rsidP="00437922">
      <w:pPr>
        <w:pStyle w:val="ParaAttribute7"/>
        <w:kinsoku w:val="0"/>
        <w:wordWrap/>
        <w:overflowPunct w:val="0"/>
        <w:spacing w:line="480" w:lineRule="auto"/>
        <w:rPr>
          <w:rStyle w:val="CharAttribute19"/>
          <w:rFonts w:eastAsia="Batang"/>
          <w:szCs w:val="24"/>
        </w:rPr>
      </w:pPr>
      <w:proofErr w:type="spellStart"/>
      <w:r w:rsidRPr="00437922">
        <w:rPr>
          <w:rStyle w:val="CharAttribute19"/>
          <w:rFonts w:eastAsia="Batang"/>
          <w:szCs w:val="24"/>
        </w:rPr>
        <w:t>Carvalho</w:t>
      </w:r>
      <w:proofErr w:type="spellEnd"/>
      <w:r w:rsidRPr="00437922">
        <w:rPr>
          <w:rStyle w:val="CharAttribute19"/>
          <w:rFonts w:eastAsia="Batang"/>
          <w:szCs w:val="24"/>
        </w:rPr>
        <w:t xml:space="preserve">-Ribeiro, S.M., Lovett, A., (2011) </w:t>
      </w:r>
      <w:proofErr w:type="gramStart"/>
      <w:r w:rsidRPr="00437922">
        <w:rPr>
          <w:rStyle w:val="CharAttribute19"/>
          <w:rFonts w:eastAsia="Batang"/>
          <w:szCs w:val="24"/>
        </w:rPr>
        <w:t>Is</w:t>
      </w:r>
      <w:proofErr w:type="gramEnd"/>
      <w:r w:rsidRPr="00437922">
        <w:rPr>
          <w:rStyle w:val="CharAttribute19"/>
          <w:rFonts w:eastAsia="Batang"/>
          <w:szCs w:val="24"/>
        </w:rPr>
        <w:t xml:space="preserve"> an attractive forest also considered well managed? Public preferences for forest cover and stand structure across a rural/urban gradient in northern Portugal</w:t>
      </w:r>
      <w:r>
        <w:rPr>
          <w:rStyle w:val="CharAttribute19"/>
          <w:rFonts w:eastAsia="Batang"/>
          <w:szCs w:val="24"/>
        </w:rPr>
        <w:t>.</w:t>
      </w:r>
      <w:r w:rsidRPr="00437922">
        <w:rPr>
          <w:rStyle w:val="CharAttribute19"/>
          <w:rFonts w:eastAsia="Batang"/>
          <w:szCs w:val="24"/>
        </w:rPr>
        <w:t xml:space="preserve"> </w:t>
      </w:r>
      <w:proofErr w:type="gramStart"/>
      <w:r w:rsidRPr="00437922">
        <w:rPr>
          <w:rStyle w:val="CharAttribute19"/>
          <w:rFonts w:eastAsia="Batang"/>
          <w:szCs w:val="24"/>
        </w:rPr>
        <w:t>Forest Policy and Economics.</w:t>
      </w:r>
      <w:proofErr w:type="gramEnd"/>
      <w:r w:rsidRPr="00437922">
        <w:rPr>
          <w:rStyle w:val="CharAttribute19"/>
          <w:rFonts w:eastAsia="Batang"/>
          <w:szCs w:val="24"/>
        </w:rPr>
        <w:t xml:space="preserve"> 13:46–54</w:t>
      </w:r>
    </w:p>
    <w:p w14:paraId="3583649E" w14:textId="77777777" w:rsidR="00AE1294" w:rsidRDefault="007B66CE" w:rsidP="0077704F">
      <w:pPr>
        <w:pStyle w:val="ParaAttribute7"/>
        <w:kinsoku w:val="0"/>
        <w:wordWrap/>
        <w:overflowPunct w:val="0"/>
        <w:spacing w:line="480" w:lineRule="auto"/>
        <w:rPr>
          <w:rFonts w:eastAsia="Times New Roman"/>
          <w:sz w:val="24"/>
          <w:szCs w:val="24"/>
        </w:rPr>
      </w:pPr>
      <w:proofErr w:type="gramStart"/>
      <w:r>
        <w:rPr>
          <w:rStyle w:val="CharAttribute6"/>
          <w:rFonts w:eastAsia="Batang"/>
          <w:szCs w:val="24"/>
        </w:rPr>
        <w:lastRenderedPageBreak/>
        <w:t>Chang, W-Y., Lantz, V.A., MacLean, D.A. 2009.</w:t>
      </w:r>
      <w:proofErr w:type="gramEnd"/>
      <w:r>
        <w:rPr>
          <w:rStyle w:val="CharAttribute6"/>
          <w:rFonts w:eastAsia="Batang"/>
          <w:szCs w:val="24"/>
        </w:rPr>
        <w:t xml:space="preserve"> Public attitudes about forest pest outbreaks and control: Case studies in two Canadian provinces. Forest Ecology and Management, 257:1333-1343.</w:t>
      </w:r>
    </w:p>
    <w:p w14:paraId="0CB7DDF0" w14:textId="77777777"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 xml:space="preserve">Clark, N. </w:t>
      </w:r>
      <w:r w:rsidR="004313DF">
        <w:rPr>
          <w:rStyle w:val="CharAttribute6"/>
          <w:rFonts w:eastAsia="Batang"/>
          <w:szCs w:val="24"/>
        </w:rPr>
        <w:t>(</w:t>
      </w:r>
      <w:r>
        <w:rPr>
          <w:rStyle w:val="CharAttribute6"/>
          <w:rFonts w:eastAsia="Batang"/>
          <w:szCs w:val="24"/>
        </w:rPr>
        <w:t>2013</w:t>
      </w:r>
      <w:r w:rsidR="004313DF">
        <w:rPr>
          <w:rStyle w:val="CharAttribute6"/>
          <w:rFonts w:eastAsia="Batang"/>
          <w:szCs w:val="24"/>
        </w:rPr>
        <w:t>)</w:t>
      </w:r>
      <w:r>
        <w:rPr>
          <w:rStyle w:val="CharAttribute6"/>
          <w:rFonts w:eastAsia="Batang"/>
          <w:szCs w:val="24"/>
        </w:rPr>
        <w:t xml:space="preserve"> Mobile life: Biosecurity practices and insect globalization. Science as Culture, 22(1):16-37.</w:t>
      </w:r>
    </w:p>
    <w:p w14:paraId="04CA002E" w14:textId="77777777" w:rsidR="00AE1294" w:rsidRDefault="007B66CE" w:rsidP="0077704F">
      <w:pPr>
        <w:pStyle w:val="ParaAttribute17"/>
        <w:kinsoku w:val="0"/>
        <w:wordWrap/>
        <w:overflowPunct w:val="0"/>
        <w:spacing w:line="480" w:lineRule="auto"/>
        <w:rPr>
          <w:rFonts w:eastAsia="Times New Roman"/>
          <w:sz w:val="24"/>
          <w:szCs w:val="24"/>
        </w:rPr>
      </w:pPr>
      <w:r>
        <w:rPr>
          <w:rStyle w:val="CharAttribute6"/>
          <w:rFonts w:eastAsia="Batang"/>
          <w:szCs w:val="24"/>
        </w:rPr>
        <w:t>Defra (2011) Horticultural Code of Practice: Helping to prevent the spread of invasive non-native species. www.defra.gov.uk.</w:t>
      </w:r>
    </w:p>
    <w:p w14:paraId="54759CD5" w14:textId="77777777" w:rsidR="00AE1294" w:rsidRDefault="00AE1294" w:rsidP="0077704F">
      <w:pPr>
        <w:pStyle w:val="ParaAttribute17"/>
        <w:kinsoku w:val="0"/>
        <w:wordWrap/>
        <w:overflowPunct w:val="0"/>
        <w:spacing w:line="480" w:lineRule="auto"/>
        <w:rPr>
          <w:rFonts w:eastAsia="Times New Roman"/>
          <w:sz w:val="24"/>
          <w:szCs w:val="24"/>
        </w:rPr>
      </w:pPr>
    </w:p>
    <w:p w14:paraId="3F0E7317" w14:textId="77777777" w:rsidR="00AE1294" w:rsidRDefault="007B66CE" w:rsidP="0077704F">
      <w:pPr>
        <w:pStyle w:val="ParaAttribute17"/>
        <w:kinsoku w:val="0"/>
        <w:wordWrap/>
        <w:overflowPunct w:val="0"/>
        <w:spacing w:line="480" w:lineRule="auto"/>
        <w:rPr>
          <w:rFonts w:eastAsia="Times New Roman"/>
          <w:sz w:val="24"/>
          <w:szCs w:val="24"/>
        </w:rPr>
      </w:pPr>
      <w:proofErr w:type="spellStart"/>
      <w:r>
        <w:rPr>
          <w:rStyle w:val="CharAttribute6"/>
          <w:rFonts w:eastAsia="Batang"/>
          <w:szCs w:val="24"/>
        </w:rPr>
        <w:t>Dehnen-Schmutz</w:t>
      </w:r>
      <w:proofErr w:type="spellEnd"/>
      <w:r>
        <w:rPr>
          <w:rStyle w:val="CharAttribute6"/>
          <w:rFonts w:eastAsia="Batang"/>
          <w:szCs w:val="24"/>
        </w:rPr>
        <w:t xml:space="preserve"> K, Chas-</w:t>
      </w:r>
      <w:proofErr w:type="spellStart"/>
      <w:r>
        <w:rPr>
          <w:rStyle w:val="CharAttribute6"/>
          <w:rFonts w:eastAsia="Batang"/>
          <w:szCs w:val="24"/>
        </w:rPr>
        <w:t>Amil</w:t>
      </w:r>
      <w:proofErr w:type="spellEnd"/>
      <w:r>
        <w:rPr>
          <w:rStyle w:val="CharAttribute6"/>
          <w:rFonts w:eastAsia="Batang"/>
          <w:szCs w:val="24"/>
        </w:rPr>
        <w:t xml:space="preserve"> ML, </w:t>
      </w:r>
      <w:proofErr w:type="spellStart"/>
      <w:r>
        <w:rPr>
          <w:rStyle w:val="CharAttribute6"/>
          <w:rFonts w:eastAsia="Batang"/>
          <w:szCs w:val="24"/>
        </w:rPr>
        <w:t>Touza</w:t>
      </w:r>
      <w:proofErr w:type="spellEnd"/>
      <w:r>
        <w:rPr>
          <w:rStyle w:val="CharAttribute6"/>
          <w:rFonts w:eastAsia="Batang"/>
          <w:szCs w:val="24"/>
        </w:rPr>
        <w:t xml:space="preserve"> J (2010) Stakeholders’ perceptions of plant invasions in Galicia, Spain. Asp Appl</w:t>
      </w:r>
      <w:r w:rsidR="004313DF">
        <w:rPr>
          <w:rStyle w:val="CharAttribute6"/>
          <w:rFonts w:eastAsia="Batang"/>
          <w:szCs w:val="24"/>
        </w:rPr>
        <w:t>ied</w:t>
      </w:r>
      <w:r>
        <w:rPr>
          <w:rStyle w:val="CharAttribute6"/>
          <w:rFonts w:eastAsia="Batang"/>
          <w:szCs w:val="24"/>
        </w:rPr>
        <w:t xml:space="preserve"> Biol</w:t>
      </w:r>
      <w:r w:rsidR="004313DF">
        <w:rPr>
          <w:rStyle w:val="CharAttribute6"/>
          <w:rFonts w:eastAsia="Batang"/>
          <w:szCs w:val="24"/>
        </w:rPr>
        <w:t>ogy</w:t>
      </w:r>
      <w:r>
        <w:rPr>
          <w:rStyle w:val="CharAttribute6"/>
          <w:rFonts w:eastAsia="Batang"/>
          <w:szCs w:val="24"/>
        </w:rPr>
        <w:t xml:space="preserve"> 104:13–18</w:t>
      </w:r>
    </w:p>
    <w:p w14:paraId="28621FC9" w14:textId="77777777" w:rsidR="00AE1294" w:rsidRDefault="00AE1294" w:rsidP="0077704F">
      <w:pPr>
        <w:pStyle w:val="ParaAttribute17"/>
        <w:kinsoku w:val="0"/>
        <w:wordWrap/>
        <w:overflowPunct w:val="0"/>
        <w:spacing w:line="480" w:lineRule="auto"/>
        <w:rPr>
          <w:rFonts w:eastAsia="Times New Roman"/>
          <w:sz w:val="24"/>
          <w:szCs w:val="24"/>
        </w:rPr>
      </w:pPr>
    </w:p>
    <w:p w14:paraId="576A211C" w14:textId="77777777" w:rsidR="00AE1294" w:rsidRDefault="007B66CE" w:rsidP="0077704F">
      <w:pPr>
        <w:pStyle w:val="ParaAttribute17"/>
        <w:kinsoku w:val="0"/>
        <w:wordWrap/>
        <w:overflowPunct w:val="0"/>
        <w:spacing w:line="480" w:lineRule="auto"/>
        <w:rPr>
          <w:rFonts w:eastAsia="Times New Roman"/>
          <w:sz w:val="24"/>
          <w:szCs w:val="24"/>
        </w:rPr>
      </w:pPr>
      <w:r>
        <w:rPr>
          <w:rStyle w:val="CharAttribute6"/>
          <w:rFonts w:eastAsia="Batang"/>
          <w:szCs w:val="24"/>
        </w:rPr>
        <w:t xml:space="preserve">Downing, E. (2012) Ash dieback disease: </w:t>
      </w:r>
      <w:proofErr w:type="spellStart"/>
      <w:r>
        <w:rPr>
          <w:rStyle w:val="CharAttribute6"/>
          <w:rFonts w:eastAsia="Batang"/>
          <w:szCs w:val="24"/>
        </w:rPr>
        <w:t>Chalar</w:t>
      </w:r>
      <w:proofErr w:type="spellEnd"/>
      <w:r>
        <w:rPr>
          <w:rStyle w:val="CharAttribute6"/>
          <w:rFonts w:eastAsia="Batang"/>
          <w:szCs w:val="24"/>
        </w:rPr>
        <w:t xml:space="preserve"> </w:t>
      </w:r>
      <w:proofErr w:type="spellStart"/>
      <w:r>
        <w:rPr>
          <w:rStyle w:val="CharAttribute6"/>
          <w:rFonts w:eastAsia="Batang"/>
          <w:szCs w:val="24"/>
        </w:rPr>
        <w:t>fraxinea</w:t>
      </w:r>
      <w:proofErr w:type="spellEnd"/>
      <w:r>
        <w:rPr>
          <w:rStyle w:val="CharAttribute6"/>
          <w:rFonts w:eastAsia="Batang"/>
          <w:szCs w:val="24"/>
        </w:rPr>
        <w:t xml:space="preserve">. </w:t>
      </w:r>
      <w:proofErr w:type="spellStart"/>
      <w:r>
        <w:rPr>
          <w:rStyle w:val="CharAttribute6"/>
          <w:rFonts w:eastAsia="Batang"/>
          <w:szCs w:val="24"/>
        </w:rPr>
        <w:t>Parlimentary</w:t>
      </w:r>
      <w:proofErr w:type="spellEnd"/>
      <w:r>
        <w:rPr>
          <w:rStyle w:val="CharAttribute6"/>
          <w:rFonts w:eastAsia="Batang"/>
          <w:szCs w:val="24"/>
        </w:rPr>
        <w:t xml:space="preserve"> Note SNSC6498, House of Commons, UK.</w:t>
      </w:r>
    </w:p>
    <w:p w14:paraId="1D8506C4" w14:textId="77777777" w:rsidR="00AE1294" w:rsidRDefault="00AE1294" w:rsidP="0077704F">
      <w:pPr>
        <w:pStyle w:val="ParaAttribute17"/>
        <w:kinsoku w:val="0"/>
        <w:wordWrap/>
        <w:overflowPunct w:val="0"/>
        <w:spacing w:line="480" w:lineRule="auto"/>
        <w:rPr>
          <w:rFonts w:eastAsia="Times New Roman"/>
          <w:sz w:val="24"/>
          <w:szCs w:val="24"/>
        </w:rPr>
      </w:pPr>
    </w:p>
    <w:p w14:paraId="13614DA5" w14:textId="77777777" w:rsidR="00AE1294" w:rsidRDefault="007B66CE" w:rsidP="0077704F">
      <w:pPr>
        <w:pStyle w:val="ParaAttribute17"/>
        <w:kinsoku w:val="0"/>
        <w:wordWrap/>
        <w:overflowPunct w:val="0"/>
        <w:spacing w:line="480" w:lineRule="auto"/>
        <w:rPr>
          <w:rFonts w:eastAsia="Times New Roman"/>
          <w:sz w:val="24"/>
          <w:szCs w:val="24"/>
        </w:rPr>
      </w:pPr>
      <w:r>
        <w:rPr>
          <w:rStyle w:val="CharAttribute6"/>
          <w:rFonts w:eastAsia="Batang"/>
          <w:szCs w:val="24"/>
        </w:rPr>
        <w:t xml:space="preserve">Dwyer J, Mills J, Ingram J, Taylor J, Burton R, </w:t>
      </w:r>
      <w:proofErr w:type="spellStart"/>
      <w:r>
        <w:rPr>
          <w:rStyle w:val="CharAttribute6"/>
          <w:rFonts w:eastAsia="Batang"/>
          <w:szCs w:val="24"/>
        </w:rPr>
        <w:t>Blackstock</w:t>
      </w:r>
      <w:proofErr w:type="spellEnd"/>
      <w:r>
        <w:rPr>
          <w:rStyle w:val="CharAttribute6"/>
          <w:rFonts w:eastAsia="Batang"/>
          <w:szCs w:val="24"/>
        </w:rPr>
        <w:t xml:space="preserve"> K, </w:t>
      </w:r>
      <w:proofErr w:type="spellStart"/>
      <w:r>
        <w:rPr>
          <w:rStyle w:val="CharAttribute6"/>
          <w:rFonts w:eastAsia="Batang"/>
          <w:szCs w:val="24"/>
        </w:rPr>
        <w:t>Slee</w:t>
      </w:r>
      <w:proofErr w:type="spellEnd"/>
      <w:r>
        <w:rPr>
          <w:rStyle w:val="CharAttribute6"/>
          <w:rFonts w:eastAsia="Batang"/>
          <w:szCs w:val="24"/>
        </w:rPr>
        <w:t xml:space="preserve"> B, Brown K, Schwarz G, Matthews K, Dilley R (2007) Understanding and influencing positive behaviour change in farmers and land managers —a project for Defra. CCRI and </w:t>
      </w:r>
      <w:proofErr w:type="gramStart"/>
      <w:r>
        <w:rPr>
          <w:rStyle w:val="CharAttribute6"/>
          <w:rFonts w:eastAsia="Batang"/>
          <w:szCs w:val="24"/>
        </w:rPr>
        <w:t>The</w:t>
      </w:r>
      <w:proofErr w:type="gramEnd"/>
      <w:r>
        <w:rPr>
          <w:rStyle w:val="CharAttribute6"/>
          <w:rFonts w:eastAsia="Batang"/>
          <w:szCs w:val="24"/>
        </w:rPr>
        <w:t xml:space="preserve"> Macaulay Institute.</w:t>
      </w:r>
    </w:p>
    <w:p w14:paraId="16EC6E83" w14:textId="77777777" w:rsidR="00AE1294" w:rsidRDefault="00AE1294" w:rsidP="0077704F">
      <w:pPr>
        <w:pStyle w:val="ParaAttribute18"/>
        <w:kinsoku w:val="0"/>
        <w:wordWrap/>
        <w:overflowPunct w:val="0"/>
        <w:spacing w:line="480" w:lineRule="auto"/>
        <w:rPr>
          <w:rFonts w:ascii="AdvPTimes" w:eastAsia="AdvPTimes" w:hAnsi="AdvPTimes"/>
          <w:sz w:val="17"/>
          <w:szCs w:val="17"/>
        </w:rPr>
      </w:pPr>
    </w:p>
    <w:p w14:paraId="07585A94" w14:textId="77777777" w:rsidR="00AE1294" w:rsidRDefault="007B66CE" w:rsidP="0077704F">
      <w:pPr>
        <w:pStyle w:val="ParaAttribute4"/>
        <w:kinsoku w:val="0"/>
        <w:wordWrap/>
        <w:overflowPunct w:val="0"/>
        <w:spacing w:line="480" w:lineRule="auto"/>
        <w:rPr>
          <w:rFonts w:eastAsia="Times New Roman"/>
          <w:sz w:val="24"/>
          <w:szCs w:val="24"/>
        </w:rPr>
      </w:pPr>
      <w:r>
        <w:rPr>
          <w:rStyle w:val="CharAttribute6"/>
          <w:rFonts w:eastAsia="Batang"/>
          <w:szCs w:val="24"/>
        </w:rPr>
        <w:t xml:space="preserve">Eschen, R., </w:t>
      </w:r>
      <w:proofErr w:type="spellStart"/>
      <w:r>
        <w:rPr>
          <w:rStyle w:val="CharAttribute6"/>
          <w:rFonts w:eastAsia="Batang"/>
          <w:szCs w:val="24"/>
        </w:rPr>
        <w:t>Roques</w:t>
      </w:r>
      <w:proofErr w:type="spellEnd"/>
      <w:r>
        <w:rPr>
          <w:rStyle w:val="CharAttribute6"/>
          <w:rFonts w:eastAsia="Batang"/>
          <w:szCs w:val="24"/>
        </w:rPr>
        <w:t xml:space="preserve">, A., Santini, A. </w:t>
      </w:r>
      <w:r w:rsidR="004313DF">
        <w:rPr>
          <w:rStyle w:val="CharAttribute6"/>
          <w:rFonts w:eastAsia="Batang"/>
          <w:szCs w:val="24"/>
        </w:rPr>
        <w:t>(</w:t>
      </w:r>
      <w:r>
        <w:rPr>
          <w:rStyle w:val="CharAttribute6"/>
          <w:rFonts w:eastAsia="Batang"/>
          <w:szCs w:val="24"/>
        </w:rPr>
        <w:t>2015a</w:t>
      </w:r>
      <w:r w:rsidR="004313DF">
        <w:rPr>
          <w:rStyle w:val="CharAttribute6"/>
          <w:rFonts w:eastAsia="Batang"/>
          <w:szCs w:val="24"/>
        </w:rPr>
        <w:t>)</w:t>
      </w:r>
      <w:r>
        <w:rPr>
          <w:rStyle w:val="CharAttribute6"/>
          <w:rFonts w:eastAsia="Batang"/>
          <w:szCs w:val="24"/>
        </w:rPr>
        <w:t xml:space="preserve">. </w:t>
      </w:r>
      <w:proofErr w:type="gramStart"/>
      <w:r>
        <w:rPr>
          <w:rStyle w:val="CharAttribute6"/>
          <w:rFonts w:eastAsia="Batang"/>
          <w:szCs w:val="24"/>
        </w:rPr>
        <w:t>Taxonomic dissimilarity in patterns of interceptions and establishment of alien arthropods, nematodes and pathogens affecting woody plants in Europe.</w:t>
      </w:r>
      <w:proofErr w:type="gramEnd"/>
      <w:r>
        <w:rPr>
          <w:rStyle w:val="CharAttribute6"/>
          <w:rFonts w:eastAsia="Batang"/>
          <w:szCs w:val="24"/>
        </w:rPr>
        <w:t xml:space="preserve"> Diversity and Distributions 21</w:t>
      </w:r>
      <w:proofErr w:type="gramStart"/>
      <w:r>
        <w:rPr>
          <w:rStyle w:val="CharAttribute6"/>
          <w:rFonts w:eastAsia="Batang"/>
          <w:szCs w:val="24"/>
        </w:rPr>
        <w:t>,36</w:t>
      </w:r>
      <w:proofErr w:type="gramEnd"/>
      <w:r>
        <w:rPr>
          <w:rStyle w:val="CharAttribute6"/>
          <w:rFonts w:eastAsia="Batang"/>
          <w:szCs w:val="24"/>
        </w:rPr>
        <w:t>-45.</w:t>
      </w:r>
    </w:p>
    <w:p w14:paraId="6397A213" w14:textId="77777777" w:rsidR="00AE1294" w:rsidRDefault="007B66CE" w:rsidP="0077704F">
      <w:pPr>
        <w:pStyle w:val="ParaAttribute4"/>
        <w:kinsoku w:val="0"/>
        <w:wordWrap/>
        <w:overflowPunct w:val="0"/>
        <w:spacing w:line="480" w:lineRule="auto"/>
        <w:rPr>
          <w:rFonts w:eastAsia="Times New Roman"/>
          <w:sz w:val="24"/>
          <w:szCs w:val="24"/>
        </w:rPr>
      </w:pPr>
      <w:proofErr w:type="gramStart"/>
      <w:r>
        <w:rPr>
          <w:rStyle w:val="CharAttribute6"/>
          <w:rFonts w:eastAsia="Batang"/>
          <w:szCs w:val="24"/>
        </w:rPr>
        <w:t xml:space="preserve">Eschen, R., Britton, K., </w:t>
      </w:r>
      <w:proofErr w:type="spellStart"/>
      <w:r>
        <w:rPr>
          <w:rStyle w:val="CharAttribute6"/>
          <w:rFonts w:eastAsia="Batang"/>
          <w:szCs w:val="24"/>
        </w:rPr>
        <w:t>Brockerhoff</w:t>
      </w:r>
      <w:proofErr w:type="spellEnd"/>
      <w:r>
        <w:rPr>
          <w:rStyle w:val="CharAttribute6"/>
          <w:rFonts w:eastAsia="Batang"/>
          <w:szCs w:val="24"/>
        </w:rPr>
        <w:t xml:space="preserve">, E., Burgess, T., </w:t>
      </w:r>
      <w:proofErr w:type="spellStart"/>
      <w:r>
        <w:rPr>
          <w:rStyle w:val="CharAttribute6"/>
          <w:rFonts w:eastAsia="Batang"/>
          <w:szCs w:val="24"/>
        </w:rPr>
        <w:t>Dalley</w:t>
      </w:r>
      <w:proofErr w:type="spellEnd"/>
      <w:r>
        <w:rPr>
          <w:rStyle w:val="CharAttribute6"/>
          <w:rFonts w:eastAsia="Batang"/>
          <w:szCs w:val="24"/>
        </w:rPr>
        <w:t xml:space="preserve">, V., </w:t>
      </w:r>
      <w:proofErr w:type="spellStart"/>
      <w:r>
        <w:rPr>
          <w:rStyle w:val="CharAttribute6"/>
          <w:rFonts w:eastAsia="Batang"/>
          <w:szCs w:val="24"/>
        </w:rPr>
        <w:t>Epanchin-Niell</w:t>
      </w:r>
      <w:proofErr w:type="spellEnd"/>
      <w:r>
        <w:rPr>
          <w:rStyle w:val="CharAttribute6"/>
          <w:rFonts w:eastAsia="Batang"/>
          <w:szCs w:val="24"/>
        </w:rPr>
        <w:t xml:space="preserve">, R.S., Gupta, K., Hardy, G., Huang, Y., Kenis, M., </w:t>
      </w:r>
      <w:proofErr w:type="spellStart"/>
      <w:r>
        <w:rPr>
          <w:rStyle w:val="CharAttribute6"/>
          <w:rFonts w:eastAsia="Batang"/>
          <w:szCs w:val="24"/>
        </w:rPr>
        <w:t>Kimani</w:t>
      </w:r>
      <w:proofErr w:type="spellEnd"/>
      <w:r>
        <w:rPr>
          <w:rStyle w:val="CharAttribute6"/>
          <w:rFonts w:eastAsia="Batang"/>
          <w:szCs w:val="24"/>
        </w:rPr>
        <w:t xml:space="preserve">, E., Li, H.-M., Olsen, S., </w:t>
      </w:r>
      <w:proofErr w:type="spellStart"/>
      <w:r>
        <w:rPr>
          <w:rStyle w:val="CharAttribute6"/>
          <w:rFonts w:eastAsia="Batang"/>
          <w:szCs w:val="24"/>
        </w:rPr>
        <w:t>Ormrod</w:t>
      </w:r>
      <w:proofErr w:type="spellEnd"/>
      <w:r>
        <w:rPr>
          <w:rStyle w:val="CharAttribute6"/>
          <w:rFonts w:eastAsia="Batang"/>
          <w:szCs w:val="24"/>
        </w:rPr>
        <w:t xml:space="preserve">, R., </w:t>
      </w:r>
      <w:proofErr w:type="spellStart"/>
      <w:r>
        <w:rPr>
          <w:rStyle w:val="CharAttribute6"/>
          <w:rFonts w:eastAsia="Batang"/>
          <w:szCs w:val="24"/>
        </w:rPr>
        <w:t>Otieno</w:t>
      </w:r>
      <w:proofErr w:type="spellEnd"/>
      <w:r>
        <w:rPr>
          <w:rStyle w:val="CharAttribute6"/>
          <w:rFonts w:eastAsia="Batang"/>
          <w:szCs w:val="24"/>
        </w:rPr>
        <w:t xml:space="preserve">, W., </w:t>
      </w:r>
      <w:proofErr w:type="spellStart"/>
      <w:r>
        <w:rPr>
          <w:rStyle w:val="CharAttribute6"/>
          <w:rFonts w:eastAsia="Batang"/>
          <w:szCs w:val="24"/>
        </w:rPr>
        <w:t>Sadof</w:t>
      </w:r>
      <w:proofErr w:type="spellEnd"/>
      <w:r>
        <w:rPr>
          <w:rStyle w:val="CharAttribute6"/>
          <w:rFonts w:eastAsia="Batang"/>
          <w:szCs w:val="24"/>
        </w:rPr>
        <w:t xml:space="preserve">, C., </w:t>
      </w:r>
      <w:proofErr w:type="spellStart"/>
      <w:r>
        <w:rPr>
          <w:rStyle w:val="CharAttribute6"/>
          <w:rFonts w:eastAsia="Batang"/>
          <w:szCs w:val="24"/>
        </w:rPr>
        <w:t>Tadeu</w:t>
      </w:r>
      <w:proofErr w:type="spellEnd"/>
      <w:r>
        <w:rPr>
          <w:rStyle w:val="CharAttribute6"/>
          <w:rFonts w:eastAsia="Batang"/>
          <w:szCs w:val="24"/>
        </w:rPr>
        <w:t xml:space="preserve">, E. and </w:t>
      </w:r>
      <w:proofErr w:type="spellStart"/>
      <w:r>
        <w:rPr>
          <w:rStyle w:val="CharAttribute6"/>
          <w:rFonts w:eastAsia="Batang"/>
          <w:szCs w:val="24"/>
        </w:rPr>
        <w:t>Theyse</w:t>
      </w:r>
      <w:proofErr w:type="spellEnd"/>
      <w:r>
        <w:rPr>
          <w:rStyle w:val="CharAttribute6"/>
          <w:rFonts w:eastAsia="Batang"/>
          <w:szCs w:val="24"/>
        </w:rPr>
        <w:t xml:space="preserve">, M. </w:t>
      </w:r>
      <w:r w:rsidR="004313DF">
        <w:rPr>
          <w:rStyle w:val="CharAttribute6"/>
          <w:rFonts w:eastAsia="Batang"/>
          <w:szCs w:val="24"/>
        </w:rPr>
        <w:t>(</w:t>
      </w:r>
      <w:r>
        <w:rPr>
          <w:rStyle w:val="CharAttribute6"/>
          <w:rFonts w:eastAsia="Batang"/>
          <w:szCs w:val="24"/>
        </w:rPr>
        <w:t>2015b</w:t>
      </w:r>
      <w:r w:rsidR="004313DF">
        <w:rPr>
          <w:rStyle w:val="CharAttribute6"/>
          <w:rFonts w:eastAsia="Batang"/>
          <w:szCs w:val="24"/>
        </w:rPr>
        <w:t>)</w:t>
      </w:r>
      <w:r>
        <w:rPr>
          <w:rStyle w:val="CharAttribute6"/>
          <w:rFonts w:eastAsia="Batang"/>
          <w:szCs w:val="24"/>
        </w:rPr>
        <w:t>.</w:t>
      </w:r>
      <w:proofErr w:type="gramEnd"/>
      <w:r>
        <w:rPr>
          <w:rStyle w:val="CharAttribute6"/>
          <w:rFonts w:eastAsia="Batang"/>
          <w:szCs w:val="24"/>
        </w:rPr>
        <w:t xml:space="preserve"> </w:t>
      </w:r>
      <w:proofErr w:type="gramStart"/>
      <w:r>
        <w:rPr>
          <w:rStyle w:val="CharAttribute6"/>
          <w:rFonts w:eastAsia="Batang"/>
          <w:szCs w:val="24"/>
        </w:rPr>
        <w:t xml:space="preserve">International variation in </w:t>
      </w:r>
      <w:proofErr w:type="spellStart"/>
      <w:r>
        <w:rPr>
          <w:rStyle w:val="CharAttribute6"/>
          <w:rFonts w:eastAsia="Batang"/>
          <w:szCs w:val="24"/>
        </w:rPr>
        <w:t>phytosanitary</w:t>
      </w:r>
      <w:proofErr w:type="spellEnd"/>
      <w:r>
        <w:rPr>
          <w:rStyle w:val="CharAttribute6"/>
          <w:rFonts w:eastAsia="Batang"/>
          <w:szCs w:val="24"/>
        </w:rPr>
        <w:t xml:space="preserve"> </w:t>
      </w:r>
      <w:r>
        <w:rPr>
          <w:rStyle w:val="CharAttribute6"/>
          <w:rFonts w:eastAsia="Batang"/>
          <w:szCs w:val="24"/>
        </w:rPr>
        <w:lastRenderedPageBreak/>
        <w:t>legislation and regulations governing importation of live plants.</w:t>
      </w:r>
      <w:proofErr w:type="gramEnd"/>
      <w:r>
        <w:rPr>
          <w:rStyle w:val="CharAttribute6"/>
          <w:rFonts w:eastAsia="Batang"/>
          <w:szCs w:val="24"/>
        </w:rPr>
        <w:t xml:space="preserve"> Environmental Science and Policy 51, 228-237.</w:t>
      </w:r>
    </w:p>
    <w:p w14:paraId="4B31A997" w14:textId="5AE3F7AC" w:rsidR="00AE1294" w:rsidRDefault="007B66CE" w:rsidP="0077704F">
      <w:pPr>
        <w:pStyle w:val="ParaAttribute4"/>
        <w:kinsoku w:val="0"/>
        <w:wordWrap/>
        <w:overflowPunct w:val="0"/>
        <w:spacing w:line="480" w:lineRule="auto"/>
        <w:rPr>
          <w:rStyle w:val="CharAttribute6"/>
          <w:rFonts w:eastAsia="Batang"/>
          <w:szCs w:val="24"/>
        </w:rPr>
      </w:pPr>
      <w:proofErr w:type="gramStart"/>
      <w:r>
        <w:rPr>
          <w:rStyle w:val="CharAttribute6"/>
          <w:rFonts w:eastAsia="Batang"/>
          <w:szCs w:val="24"/>
        </w:rPr>
        <w:t xml:space="preserve">Eyre, D., Anderson, H., Baker, R., Cannon, R. </w:t>
      </w:r>
      <w:r w:rsidR="004313DF">
        <w:rPr>
          <w:rStyle w:val="CharAttribute6"/>
          <w:rFonts w:eastAsia="Batang"/>
          <w:szCs w:val="24"/>
        </w:rPr>
        <w:t>(</w:t>
      </w:r>
      <w:r>
        <w:rPr>
          <w:rStyle w:val="CharAttribute6"/>
          <w:rFonts w:eastAsia="Batang"/>
          <w:szCs w:val="24"/>
        </w:rPr>
        <w:t>2013</w:t>
      </w:r>
      <w:r w:rsidR="004313DF">
        <w:rPr>
          <w:rStyle w:val="CharAttribute6"/>
          <w:rFonts w:eastAsia="Batang"/>
          <w:szCs w:val="24"/>
        </w:rPr>
        <w:t>)</w:t>
      </w:r>
      <w:r>
        <w:rPr>
          <w:rStyle w:val="CharAttribute6"/>
          <w:rFonts w:eastAsia="Batang"/>
          <w:szCs w:val="24"/>
        </w:rPr>
        <w:t>.</w:t>
      </w:r>
      <w:proofErr w:type="gramEnd"/>
      <w:r>
        <w:rPr>
          <w:rStyle w:val="CharAttribute6"/>
          <w:rFonts w:eastAsia="Batang"/>
          <w:szCs w:val="24"/>
        </w:rPr>
        <w:t xml:space="preserve"> </w:t>
      </w:r>
      <w:proofErr w:type="gramStart"/>
      <w:r>
        <w:rPr>
          <w:rStyle w:val="CharAttribute6"/>
          <w:rFonts w:eastAsia="Batang"/>
          <w:szCs w:val="24"/>
        </w:rPr>
        <w:t>Insect pests of trees arriving and spreading in Europe.</w:t>
      </w:r>
      <w:proofErr w:type="gramEnd"/>
      <w:r>
        <w:rPr>
          <w:rStyle w:val="CharAttribute6"/>
          <w:rFonts w:eastAsia="Batang"/>
          <w:szCs w:val="24"/>
        </w:rPr>
        <w:t xml:space="preserve"> Outlooks on Pest Management, 24(4) 176-180.</w:t>
      </w:r>
    </w:p>
    <w:p w14:paraId="18A47800" w14:textId="01445197" w:rsidR="0045113B" w:rsidRDefault="0045113B" w:rsidP="0077704F">
      <w:pPr>
        <w:pStyle w:val="ParaAttribute4"/>
        <w:kinsoku w:val="0"/>
        <w:wordWrap/>
        <w:overflowPunct w:val="0"/>
        <w:spacing w:line="480" w:lineRule="auto"/>
        <w:rPr>
          <w:rFonts w:eastAsia="Times New Roman"/>
          <w:sz w:val="24"/>
          <w:szCs w:val="24"/>
        </w:rPr>
      </w:pPr>
      <w:r>
        <w:rPr>
          <w:rFonts w:eastAsia="Times New Roman"/>
          <w:sz w:val="24"/>
          <w:szCs w:val="24"/>
        </w:rPr>
        <w:t xml:space="preserve">Freer-Smith, P.H., Webber, J.F. (2015) Tree pests and diseases: the threat to biodiversity and delivery of ecosystem services. </w:t>
      </w:r>
      <w:proofErr w:type="gramStart"/>
      <w:r>
        <w:rPr>
          <w:rFonts w:eastAsia="Times New Roman"/>
          <w:sz w:val="24"/>
          <w:szCs w:val="24"/>
        </w:rPr>
        <w:t>Biodiversity and Conservation</w:t>
      </w:r>
      <w:r w:rsidRPr="0045113B">
        <w:rPr>
          <w:rFonts w:eastAsia="Times New Roman"/>
          <w:sz w:val="24"/>
          <w:szCs w:val="24"/>
        </w:rPr>
        <w:t>.</w:t>
      </w:r>
      <w:proofErr w:type="gramEnd"/>
      <w:r w:rsidRPr="0045113B">
        <w:rPr>
          <w:rFonts w:eastAsia="Times New Roman"/>
          <w:sz w:val="24"/>
          <w:szCs w:val="24"/>
        </w:rPr>
        <w:t xml:space="preserve"> </w:t>
      </w:r>
      <w:r w:rsidRPr="0045113B">
        <w:rPr>
          <w:sz w:val="24"/>
          <w:szCs w:val="24"/>
        </w:rPr>
        <w:t>DOI 10.1007/s10531-015-1019-0</w:t>
      </w:r>
    </w:p>
    <w:p w14:paraId="76A161D7" w14:textId="382B7FDC" w:rsidR="00872ED8" w:rsidRDefault="00872ED8" w:rsidP="0077704F">
      <w:pPr>
        <w:pStyle w:val="ParaAttribute4"/>
        <w:kinsoku w:val="0"/>
        <w:wordWrap/>
        <w:overflowPunct w:val="0"/>
        <w:spacing w:line="480" w:lineRule="auto"/>
        <w:rPr>
          <w:rFonts w:eastAsia="Times New Roman"/>
          <w:sz w:val="24"/>
          <w:szCs w:val="24"/>
        </w:rPr>
      </w:pPr>
      <w:proofErr w:type="spellStart"/>
      <w:r w:rsidRPr="00872ED8">
        <w:rPr>
          <w:rFonts w:eastAsia="Times New Roman"/>
          <w:sz w:val="24"/>
          <w:szCs w:val="24"/>
        </w:rPr>
        <w:t>Gruchy</w:t>
      </w:r>
      <w:proofErr w:type="spellEnd"/>
      <w:r w:rsidRPr="00872ED8">
        <w:rPr>
          <w:rFonts w:eastAsia="Times New Roman"/>
          <w:sz w:val="24"/>
          <w:szCs w:val="24"/>
        </w:rPr>
        <w:t xml:space="preserve">, S.R., </w:t>
      </w:r>
      <w:proofErr w:type="spellStart"/>
      <w:r w:rsidRPr="00872ED8">
        <w:rPr>
          <w:rFonts w:eastAsia="Times New Roman"/>
          <w:sz w:val="24"/>
          <w:szCs w:val="24"/>
        </w:rPr>
        <w:t>Grebner</w:t>
      </w:r>
      <w:proofErr w:type="spellEnd"/>
      <w:r w:rsidRPr="00872ED8">
        <w:rPr>
          <w:rFonts w:eastAsia="Times New Roman"/>
          <w:sz w:val="24"/>
          <w:szCs w:val="24"/>
        </w:rPr>
        <w:t xml:space="preserve">, D.L., Munn, I.A., Joshi, O., Hussain, A. (2012) </w:t>
      </w:r>
      <w:proofErr w:type="gramStart"/>
      <w:r w:rsidRPr="00872ED8">
        <w:rPr>
          <w:rFonts w:eastAsia="Times New Roman"/>
          <w:sz w:val="24"/>
          <w:szCs w:val="24"/>
        </w:rPr>
        <w:t>An</w:t>
      </w:r>
      <w:proofErr w:type="gramEnd"/>
      <w:r w:rsidRPr="00872ED8">
        <w:rPr>
          <w:rFonts w:eastAsia="Times New Roman"/>
          <w:sz w:val="24"/>
          <w:szCs w:val="24"/>
        </w:rPr>
        <w:t xml:space="preserve"> assessment of nonindustrial private forest landowner willingness to harvest woody biomass in support of bioenergy production in Mississippi: A contingent rating approach. Forest Policy and Economics </w:t>
      </w:r>
      <w:proofErr w:type="gramStart"/>
      <w:r w:rsidRPr="00872ED8">
        <w:rPr>
          <w:rFonts w:eastAsia="Times New Roman"/>
          <w:sz w:val="24"/>
          <w:szCs w:val="24"/>
        </w:rPr>
        <w:t>15  140</w:t>
      </w:r>
      <w:proofErr w:type="gramEnd"/>
      <w:r w:rsidRPr="00872ED8">
        <w:rPr>
          <w:rFonts w:eastAsia="Times New Roman"/>
          <w:sz w:val="24"/>
          <w:szCs w:val="24"/>
        </w:rPr>
        <w:t>–14</w:t>
      </w:r>
    </w:p>
    <w:p w14:paraId="4B43D4E8" w14:textId="77777777" w:rsidR="00AE1294" w:rsidRDefault="007B66CE" w:rsidP="0077704F">
      <w:pPr>
        <w:pStyle w:val="ParaAttribute4"/>
        <w:kinsoku w:val="0"/>
        <w:wordWrap/>
        <w:overflowPunct w:val="0"/>
        <w:spacing w:line="480" w:lineRule="auto"/>
        <w:rPr>
          <w:rFonts w:eastAsia="Times New Roman"/>
          <w:sz w:val="24"/>
          <w:szCs w:val="24"/>
        </w:rPr>
      </w:pPr>
      <w:r>
        <w:rPr>
          <w:rStyle w:val="CharAttribute6"/>
          <w:rFonts w:eastAsia="Batang"/>
          <w:szCs w:val="24"/>
        </w:rPr>
        <w:t>Gupta A (2010) Emerald ash borer first detector: a volunteer early detection programme. NZ J</w:t>
      </w:r>
      <w:r w:rsidR="004313DF">
        <w:rPr>
          <w:rStyle w:val="CharAttribute6"/>
          <w:rFonts w:eastAsia="Batang"/>
          <w:szCs w:val="24"/>
        </w:rPr>
        <w:t>ournal of</w:t>
      </w:r>
      <w:r>
        <w:rPr>
          <w:rStyle w:val="CharAttribute6"/>
          <w:rFonts w:eastAsia="Batang"/>
          <w:szCs w:val="24"/>
        </w:rPr>
        <w:t xml:space="preserve"> For</w:t>
      </w:r>
      <w:r w:rsidR="004313DF">
        <w:rPr>
          <w:rStyle w:val="CharAttribute6"/>
          <w:rFonts w:eastAsia="Batang"/>
          <w:szCs w:val="24"/>
        </w:rPr>
        <w:t>est</w:t>
      </w:r>
      <w:r>
        <w:rPr>
          <w:rStyle w:val="CharAttribute6"/>
          <w:rFonts w:eastAsia="Batang"/>
          <w:szCs w:val="24"/>
        </w:rPr>
        <w:t xml:space="preserve"> Sci</w:t>
      </w:r>
      <w:r w:rsidR="004313DF">
        <w:rPr>
          <w:rStyle w:val="CharAttribute6"/>
          <w:rFonts w:eastAsia="Batang"/>
          <w:szCs w:val="24"/>
        </w:rPr>
        <w:t>ence</w:t>
      </w:r>
      <w:r>
        <w:rPr>
          <w:rStyle w:val="CharAttribute6"/>
          <w:rFonts w:eastAsia="Batang"/>
          <w:szCs w:val="24"/>
        </w:rPr>
        <w:t xml:space="preserve"> 40, 123-132.</w:t>
      </w:r>
    </w:p>
    <w:p w14:paraId="044B93F6" w14:textId="77777777" w:rsidR="00AE1294" w:rsidRDefault="007B66CE" w:rsidP="0077704F">
      <w:pPr>
        <w:pStyle w:val="ParaAttribute4"/>
        <w:kinsoku w:val="0"/>
        <w:wordWrap/>
        <w:overflowPunct w:val="0"/>
        <w:spacing w:line="480" w:lineRule="auto"/>
        <w:rPr>
          <w:rFonts w:eastAsia="Times New Roman"/>
          <w:sz w:val="24"/>
          <w:szCs w:val="24"/>
        </w:rPr>
      </w:pPr>
      <w:proofErr w:type="spellStart"/>
      <w:proofErr w:type="gramStart"/>
      <w:r>
        <w:rPr>
          <w:rStyle w:val="CharAttribute6"/>
          <w:rFonts w:eastAsia="Batang"/>
          <w:szCs w:val="24"/>
        </w:rPr>
        <w:t>Haack</w:t>
      </w:r>
      <w:proofErr w:type="spellEnd"/>
      <w:r>
        <w:rPr>
          <w:rStyle w:val="CharAttribute6"/>
          <w:rFonts w:eastAsia="Batang"/>
          <w:szCs w:val="24"/>
        </w:rPr>
        <w:t xml:space="preserve">, R.A., </w:t>
      </w:r>
      <w:proofErr w:type="spellStart"/>
      <w:r>
        <w:rPr>
          <w:rStyle w:val="CharAttribute6"/>
          <w:rFonts w:eastAsia="Batang"/>
          <w:szCs w:val="24"/>
        </w:rPr>
        <w:t>Jendek</w:t>
      </w:r>
      <w:proofErr w:type="spellEnd"/>
      <w:r>
        <w:rPr>
          <w:rStyle w:val="CharAttribute6"/>
          <w:rFonts w:eastAsia="Batang"/>
          <w:szCs w:val="24"/>
        </w:rPr>
        <w:t xml:space="preserve">, E., </w:t>
      </w:r>
      <w:proofErr w:type="spellStart"/>
      <w:r>
        <w:rPr>
          <w:rStyle w:val="CharAttribute6"/>
          <w:rFonts w:eastAsia="Batang"/>
          <w:szCs w:val="24"/>
        </w:rPr>
        <w:t>Lui</w:t>
      </w:r>
      <w:proofErr w:type="spellEnd"/>
      <w:r>
        <w:rPr>
          <w:rStyle w:val="CharAttribute6"/>
          <w:rFonts w:eastAsia="Batang"/>
          <w:szCs w:val="24"/>
        </w:rPr>
        <w:t xml:space="preserve">, H., </w:t>
      </w:r>
      <w:proofErr w:type="spellStart"/>
      <w:r>
        <w:rPr>
          <w:rStyle w:val="CharAttribute6"/>
          <w:rFonts w:eastAsia="Batang"/>
          <w:szCs w:val="24"/>
        </w:rPr>
        <w:t>Marchant</w:t>
      </w:r>
      <w:proofErr w:type="spellEnd"/>
      <w:r>
        <w:rPr>
          <w:rStyle w:val="CharAttribute6"/>
          <w:rFonts w:eastAsia="Batang"/>
          <w:szCs w:val="24"/>
        </w:rPr>
        <w:t xml:space="preserve">, K.R., </w:t>
      </w:r>
      <w:proofErr w:type="spellStart"/>
      <w:r>
        <w:rPr>
          <w:rStyle w:val="CharAttribute6"/>
          <w:rFonts w:eastAsia="Batang"/>
          <w:szCs w:val="24"/>
        </w:rPr>
        <w:t>Petrice</w:t>
      </w:r>
      <w:proofErr w:type="spellEnd"/>
      <w:r>
        <w:rPr>
          <w:rStyle w:val="CharAttribute6"/>
          <w:rFonts w:eastAsia="Batang"/>
          <w:szCs w:val="24"/>
        </w:rPr>
        <w:t>, T.R., P</w:t>
      </w:r>
      <w:r w:rsidR="004313DF">
        <w:rPr>
          <w:rStyle w:val="CharAttribute6"/>
          <w:rFonts w:eastAsia="Batang"/>
          <w:szCs w:val="24"/>
        </w:rPr>
        <w:t>oland, T.M., Ye, H. (2002) The Emerald Ash B</w:t>
      </w:r>
      <w:r>
        <w:rPr>
          <w:rStyle w:val="CharAttribute6"/>
          <w:rFonts w:eastAsia="Batang"/>
          <w:szCs w:val="24"/>
        </w:rPr>
        <w:t xml:space="preserve">orer: A new exotic </w:t>
      </w:r>
      <w:proofErr w:type="spellStart"/>
      <w:r>
        <w:rPr>
          <w:rStyle w:val="CharAttribute6"/>
          <w:rFonts w:eastAsia="Batang"/>
          <w:szCs w:val="24"/>
        </w:rPr>
        <w:t>pest</w:t>
      </w:r>
      <w:proofErr w:type="spellEnd"/>
      <w:r>
        <w:rPr>
          <w:rStyle w:val="CharAttribute6"/>
          <w:rFonts w:eastAsia="Batang"/>
          <w:szCs w:val="24"/>
        </w:rPr>
        <w:t xml:space="preserve"> in North America.</w:t>
      </w:r>
      <w:proofErr w:type="gramEnd"/>
      <w:r>
        <w:rPr>
          <w:rStyle w:val="CharAttribute6"/>
          <w:rFonts w:eastAsia="Batang"/>
          <w:szCs w:val="24"/>
        </w:rPr>
        <w:t xml:space="preserve"> Newsletter of the Michigan Entomological Society 47:1-5.</w:t>
      </w:r>
    </w:p>
    <w:p w14:paraId="62780960" w14:textId="77777777" w:rsidR="00AE1294" w:rsidRDefault="007B66CE" w:rsidP="0077704F">
      <w:pPr>
        <w:pStyle w:val="ParaAttribute4"/>
        <w:kinsoku w:val="0"/>
        <w:wordWrap/>
        <w:overflowPunct w:val="0"/>
        <w:spacing w:line="480" w:lineRule="auto"/>
        <w:rPr>
          <w:rFonts w:eastAsia="Times New Roman"/>
          <w:sz w:val="24"/>
          <w:szCs w:val="24"/>
        </w:rPr>
      </w:pPr>
      <w:proofErr w:type="spellStart"/>
      <w:r>
        <w:rPr>
          <w:rStyle w:val="CharAttribute6"/>
          <w:rFonts w:eastAsia="Batang"/>
          <w:szCs w:val="24"/>
        </w:rPr>
        <w:t>Haack</w:t>
      </w:r>
      <w:proofErr w:type="spellEnd"/>
      <w:r>
        <w:rPr>
          <w:rStyle w:val="CharAttribute6"/>
          <w:rFonts w:eastAsia="Batang"/>
          <w:szCs w:val="24"/>
        </w:rPr>
        <w:t xml:space="preserve">, R.A., </w:t>
      </w:r>
      <w:proofErr w:type="spellStart"/>
      <w:r>
        <w:rPr>
          <w:rStyle w:val="CharAttribute6"/>
          <w:rFonts w:eastAsia="Batang"/>
          <w:szCs w:val="24"/>
        </w:rPr>
        <w:t>Hérard</w:t>
      </w:r>
      <w:proofErr w:type="spellEnd"/>
      <w:r>
        <w:rPr>
          <w:rStyle w:val="CharAttribute6"/>
          <w:rFonts w:eastAsia="Batang"/>
          <w:szCs w:val="24"/>
        </w:rPr>
        <w:t xml:space="preserve"> F, Sun J., Turgeon, J.J. (2010) Managing invasive populations of Asian </w:t>
      </w:r>
      <w:proofErr w:type="spellStart"/>
      <w:r>
        <w:rPr>
          <w:rStyle w:val="CharAttribute6"/>
          <w:rFonts w:eastAsia="Batang"/>
          <w:szCs w:val="24"/>
        </w:rPr>
        <w:t>longhorned</w:t>
      </w:r>
      <w:proofErr w:type="spellEnd"/>
      <w:r>
        <w:rPr>
          <w:rStyle w:val="CharAttribute6"/>
          <w:rFonts w:eastAsia="Batang"/>
          <w:szCs w:val="24"/>
        </w:rPr>
        <w:t xml:space="preserve"> beetle and citrus </w:t>
      </w:r>
      <w:proofErr w:type="spellStart"/>
      <w:r>
        <w:rPr>
          <w:rStyle w:val="CharAttribute6"/>
          <w:rFonts w:eastAsia="Batang"/>
          <w:szCs w:val="24"/>
        </w:rPr>
        <w:t>longhorned</w:t>
      </w:r>
      <w:proofErr w:type="spellEnd"/>
      <w:r>
        <w:rPr>
          <w:rStyle w:val="CharAttribute6"/>
          <w:rFonts w:eastAsia="Batang"/>
          <w:szCs w:val="24"/>
        </w:rPr>
        <w:t xml:space="preserve"> beetle: a worldwide perspective. Annual Review of Entomology 55, 521–546.</w:t>
      </w:r>
    </w:p>
    <w:p w14:paraId="320C8CE1" w14:textId="77777777" w:rsidR="00AE1294" w:rsidRDefault="007B66CE" w:rsidP="0077704F">
      <w:pPr>
        <w:pStyle w:val="ParaAttribute7"/>
        <w:kinsoku w:val="0"/>
        <w:wordWrap/>
        <w:overflowPunct w:val="0"/>
        <w:spacing w:line="480" w:lineRule="auto"/>
        <w:rPr>
          <w:rFonts w:eastAsia="Times New Roman"/>
          <w:sz w:val="24"/>
          <w:szCs w:val="24"/>
        </w:rPr>
      </w:pPr>
      <w:proofErr w:type="spellStart"/>
      <w:r>
        <w:rPr>
          <w:rStyle w:val="CharAttribute6"/>
          <w:rFonts w:eastAsia="Batang"/>
          <w:szCs w:val="24"/>
        </w:rPr>
        <w:t>Haack</w:t>
      </w:r>
      <w:proofErr w:type="spellEnd"/>
      <w:r>
        <w:rPr>
          <w:rStyle w:val="CharAttribute6"/>
          <w:rFonts w:eastAsia="Batang"/>
          <w:szCs w:val="24"/>
        </w:rPr>
        <w:t xml:space="preserve"> RA, Britton KO, </w:t>
      </w:r>
      <w:proofErr w:type="spellStart"/>
      <w:r>
        <w:rPr>
          <w:rStyle w:val="CharAttribute6"/>
          <w:rFonts w:eastAsia="Batang"/>
          <w:szCs w:val="24"/>
        </w:rPr>
        <w:t>Brockerhoff</w:t>
      </w:r>
      <w:proofErr w:type="spellEnd"/>
      <w:r>
        <w:rPr>
          <w:rStyle w:val="CharAttribute6"/>
          <w:rFonts w:eastAsia="Batang"/>
          <w:szCs w:val="24"/>
        </w:rPr>
        <w:t xml:space="preserve"> EG, </w:t>
      </w:r>
      <w:proofErr w:type="spellStart"/>
      <w:r>
        <w:rPr>
          <w:rStyle w:val="CharAttribute6"/>
          <w:rFonts w:eastAsia="Batang"/>
          <w:szCs w:val="24"/>
        </w:rPr>
        <w:t>Cavey</w:t>
      </w:r>
      <w:proofErr w:type="spellEnd"/>
      <w:r>
        <w:rPr>
          <w:rStyle w:val="CharAttribute6"/>
          <w:rFonts w:eastAsia="Batang"/>
          <w:szCs w:val="24"/>
        </w:rPr>
        <w:t xml:space="preserve"> JF, Garrett LJ, et al. (2014) Effectiveness of the International </w:t>
      </w:r>
      <w:proofErr w:type="spellStart"/>
      <w:r>
        <w:rPr>
          <w:rStyle w:val="CharAttribute6"/>
          <w:rFonts w:eastAsia="Batang"/>
          <w:szCs w:val="24"/>
        </w:rPr>
        <w:t>Phytosanitary</w:t>
      </w:r>
      <w:proofErr w:type="spellEnd"/>
      <w:r>
        <w:rPr>
          <w:rStyle w:val="CharAttribute6"/>
          <w:rFonts w:eastAsia="Batang"/>
          <w:szCs w:val="24"/>
        </w:rPr>
        <w:t xml:space="preserve"> Standard ISPM No. 15 on Reducing Wood Borer Infestation Rates in Wood Packaging Material Entering the United States. </w:t>
      </w:r>
      <w:proofErr w:type="spellStart"/>
      <w:r>
        <w:rPr>
          <w:rStyle w:val="CharAttribute9"/>
          <w:rFonts w:eastAsia="Batang"/>
          <w:szCs w:val="24"/>
        </w:rPr>
        <w:t>PLoS</w:t>
      </w:r>
      <w:proofErr w:type="spellEnd"/>
      <w:r>
        <w:rPr>
          <w:rStyle w:val="CharAttribute9"/>
          <w:rFonts w:eastAsia="Batang"/>
          <w:szCs w:val="24"/>
        </w:rPr>
        <w:t xml:space="preserve"> ONE</w:t>
      </w:r>
      <w:r>
        <w:rPr>
          <w:rStyle w:val="CharAttribute6"/>
          <w:rFonts w:eastAsia="Batang"/>
          <w:szCs w:val="24"/>
        </w:rPr>
        <w:t xml:space="preserve"> 9(5): e96611. </w:t>
      </w:r>
    </w:p>
    <w:p w14:paraId="268567E2" w14:textId="77777777" w:rsidR="00AE1294" w:rsidRDefault="007B66CE" w:rsidP="0077704F">
      <w:pPr>
        <w:pStyle w:val="ParaAttribute7"/>
        <w:kinsoku w:val="0"/>
        <w:wordWrap/>
        <w:overflowPunct w:val="0"/>
        <w:spacing w:line="480" w:lineRule="auto"/>
        <w:rPr>
          <w:rFonts w:eastAsia="Times New Roman"/>
          <w:sz w:val="24"/>
          <w:szCs w:val="24"/>
        </w:rPr>
      </w:pPr>
      <w:proofErr w:type="spellStart"/>
      <w:r>
        <w:rPr>
          <w:rStyle w:val="CharAttribute6"/>
          <w:rFonts w:eastAsia="Batang"/>
          <w:szCs w:val="24"/>
        </w:rPr>
        <w:lastRenderedPageBreak/>
        <w:t>Hantula</w:t>
      </w:r>
      <w:proofErr w:type="spellEnd"/>
      <w:r>
        <w:rPr>
          <w:rStyle w:val="CharAttribute6"/>
          <w:rFonts w:eastAsia="Batang"/>
          <w:szCs w:val="24"/>
        </w:rPr>
        <w:t xml:space="preserve">, J., Müller, M.M., </w:t>
      </w:r>
      <w:proofErr w:type="spellStart"/>
      <w:r>
        <w:rPr>
          <w:rStyle w:val="CharAttribute6"/>
          <w:rFonts w:eastAsia="Batang"/>
          <w:szCs w:val="24"/>
        </w:rPr>
        <w:t>Uusivuori</w:t>
      </w:r>
      <w:proofErr w:type="spellEnd"/>
      <w:r>
        <w:rPr>
          <w:rStyle w:val="CharAttribute6"/>
          <w:rFonts w:eastAsia="Batang"/>
          <w:szCs w:val="24"/>
        </w:rPr>
        <w:t xml:space="preserve">, J. </w:t>
      </w:r>
      <w:r w:rsidR="004313DF">
        <w:rPr>
          <w:rStyle w:val="CharAttribute6"/>
          <w:rFonts w:eastAsia="Batang"/>
          <w:szCs w:val="24"/>
        </w:rPr>
        <w:t>(</w:t>
      </w:r>
      <w:r>
        <w:rPr>
          <w:rStyle w:val="CharAttribute6"/>
          <w:rFonts w:eastAsia="Batang"/>
          <w:szCs w:val="24"/>
        </w:rPr>
        <w:t>2014</w:t>
      </w:r>
      <w:r w:rsidR="004313DF">
        <w:rPr>
          <w:rStyle w:val="CharAttribute6"/>
          <w:rFonts w:eastAsia="Batang"/>
          <w:szCs w:val="24"/>
        </w:rPr>
        <w:t>)</w:t>
      </w:r>
      <w:r>
        <w:rPr>
          <w:rStyle w:val="CharAttribute6"/>
          <w:rFonts w:eastAsia="Batang"/>
          <w:szCs w:val="24"/>
        </w:rPr>
        <w:t>. International plant trade associated risks: Laissez-faire or novel solutions. Environmental Science &amp; Policy 37:158-160.</w:t>
      </w:r>
    </w:p>
    <w:p w14:paraId="66EF2244" w14:textId="77777777"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Hathaw</w:t>
      </w:r>
      <w:r w:rsidR="00A9376E">
        <w:rPr>
          <w:rStyle w:val="CharAttribute6"/>
          <w:rFonts w:eastAsia="Batang"/>
          <w:szCs w:val="24"/>
        </w:rPr>
        <w:t xml:space="preserve">ay JM, </w:t>
      </w:r>
      <w:proofErr w:type="spellStart"/>
      <w:r w:rsidR="00A9376E">
        <w:rPr>
          <w:rStyle w:val="CharAttribute6"/>
          <w:rFonts w:eastAsia="Batang"/>
          <w:szCs w:val="24"/>
        </w:rPr>
        <w:t>Basman</w:t>
      </w:r>
      <w:proofErr w:type="spellEnd"/>
      <w:r w:rsidR="00A9376E">
        <w:rPr>
          <w:rStyle w:val="CharAttribute6"/>
          <w:rFonts w:eastAsia="Batang"/>
          <w:szCs w:val="24"/>
        </w:rPr>
        <w:t xml:space="preserve"> CM, </w:t>
      </w:r>
      <w:proofErr w:type="spellStart"/>
      <w:r w:rsidR="00A9376E">
        <w:rPr>
          <w:rStyle w:val="CharAttribute6"/>
          <w:rFonts w:eastAsia="Batang"/>
          <w:szCs w:val="24"/>
        </w:rPr>
        <w:t>Barro</w:t>
      </w:r>
      <w:proofErr w:type="spellEnd"/>
      <w:r w:rsidR="00A9376E">
        <w:rPr>
          <w:rStyle w:val="CharAttribute6"/>
          <w:rFonts w:eastAsia="Batang"/>
          <w:szCs w:val="24"/>
        </w:rPr>
        <w:t xml:space="preserve"> SC (2003</w:t>
      </w:r>
      <w:r>
        <w:rPr>
          <w:rStyle w:val="CharAttribute6"/>
          <w:rFonts w:eastAsia="Batang"/>
          <w:szCs w:val="24"/>
        </w:rPr>
        <w:t xml:space="preserve">) Assessing tree care professionals’ awareness and knowledge about the Asian </w:t>
      </w:r>
      <w:proofErr w:type="spellStart"/>
      <w:r>
        <w:rPr>
          <w:rStyle w:val="CharAttribute6"/>
          <w:rFonts w:eastAsia="Batang"/>
          <w:szCs w:val="24"/>
        </w:rPr>
        <w:t>Longhorned</w:t>
      </w:r>
      <w:proofErr w:type="spellEnd"/>
      <w:r>
        <w:rPr>
          <w:rStyle w:val="CharAttribute6"/>
          <w:rFonts w:eastAsia="Batang"/>
          <w:szCs w:val="24"/>
        </w:rPr>
        <w:t xml:space="preserve"> Beetle. In: Van </w:t>
      </w:r>
      <w:proofErr w:type="spellStart"/>
      <w:r>
        <w:rPr>
          <w:rStyle w:val="CharAttribute6"/>
          <w:rFonts w:eastAsia="Batang"/>
          <w:szCs w:val="24"/>
        </w:rPr>
        <w:t>Sambeek</w:t>
      </w:r>
      <w:proofErr w:type="spellEnd"/>
      <w:r>
        <w:rPr>
          <w:rStyle w:val="CharAttribute6"/>
          <w:rFonts w:eastAsia="Batang"/>
          <w:szCs w:val="24"/>
        </w:rPr>
        <w:t xml:space="preserve"> J</w:t>
      </w:r>
      <w:r w:rsidR="004313DF">
        <w:rPr>
          <w:rStyle w:val="CharAttribute6"/>
          <w:rFonts w:eastAsia="Batang"/>
          <w:szCs w:val="24"/>
        </w:rPr>
        <w:t>.</w:t>
      </w:r>
      <w:r>
        <w:rPr>
          <w:rStyle w:val="CharAttribute6"/>
          <w:rFonts w:eastAsia="Batang"/>
          <w:szCs w:val="24"/>
        </w:rPr>
        <w:t>W</w:t>
      </w:r>
      <w:r w:rsidR="004313DF">
        <w:rPr>
          <w:rStyle w:val="CharAttribute6"/>
          <w:rFonts w:eastAsia="Batang"/>
          <w:szCs w:val="24"/>
        </w:rPr>
        <w:t>.</w:t>
      </w:r>
      <w:r>
        <w:rPr>
          <w:rStyle w:val="CharAttribute6"/>
          <w:rFonts w:eastAsia="Batang"/>
          <w:szCs w:val="24"/>
        </w:rPr>
        <w:t>, Dawson J</w:t>
      </w:r>
      <w:r w:rsidR="004313DF">
        <w:rPr>
          <w:rStyle w:val="CharAttribute6"/>
          <w:rFonts w:eastAsia="Batang"/>
          <w:szCs w:val="24"/>
        </w:rPr>
        <w:t>.</w:t>
      </w:r>
      <w:r>
        <w:rPr>
          <w:rStyle w:val="CharAttribute6"/>
          <w:rFonts w:eastAsia="Batang"/>
          <w:szCs w:val="24"/>
        </w:rPr>
        <w:t>O</w:t>
      </w:r>
      <w:r w:rsidR="004313DF">
        <w:rPr>
          <w:rStyle w:val="CharAttribute6"/>
          <w:rFonts w:eastAsia="Batang"/>
          <w:szCs w:val="24"/>
        </w:rPr>
        <w:t>.</w:t>
      </w:r>
      <w:r>
        <w:rPr>
          <w:rStyle w:val="CharAttribute6"/>
          <w:rFonts w:eastAsia="Batang"/>
          <w:szCs w:val="24"/>
        </w:rPr>
        <w:t>, Ponder F</w:t>
      </w:r>
      <w:r w:rsidR="004313DF">
        <w:rPr>
          <w:rStyle w:val="CharAttribute6"/>
          <w:rFonts w:eastAsia="Batang"/>
          <w:szCs w:val="24"/>
        </w:rPr>
        <w:t>.</w:t>
      </w:r>
      <w:r>
        <w:rPr>
          <w:rStyle w:val="CharAttribute6"/>
          <w:rFonts w:eastAsia="Batang"/>
          <w:szCs w:val="24"/>
        </w:rPr>
        <w:t xml:space="preserve">, Jr </w:t>
      </w:r>
      <w:proofErr w:type="spellStart"/>
      <w:r>
        <w:rPr>
          <w:rStyle w:val="CharAttribute6"/>
          <w:rFonts w:eastAsia="Batang"/>
          <w:szCs w:val="24"/>
        </w:rPr>
        <w:t>Loewenstein</w:t>
      </w:r>
      <w:proofErr w:type="spellEnd"/>
      <w:r>
        <w:rPr>
          <w:rStyle w:val="CharAttribute6"/>
          <w:rFonts w:eastAsia="Batang"/>
          <w:szCs w:val="24"/>
        </w:rPr>
        <w:t xml:space="preserve"> E</w:t>
      </w:r>
      <w:r w:rsidR="004313DF">
        <w:rPr>
          <w:rStyle w:val="CharAttribute6"/>
          <w:rFonts w:eastAsia="Batang"/>
          <w:szCs w:val="24"/>
        </w:rPr>
        <w:t>.</w:t>
      </w:r>
      <w:r>
        <w:rPr>
          <w:rStyle w:val="CharAttribute6"/>
          <w:rFonts w:eastAsia="Batang"/>
          <w:szCs w:val="24"/>
        </w:rPr>
        <w:t>F</w:t>
      </w:r>
      <w:r w:rsidR="004313D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Fralish</w:t>
      </w:r>
      <w:proofErr w:type="spellEnd"/>
      <w:r>
        <w:rPr>
          <w:rStyle w:val="CharAttribute6"/>
          <w:rFonts w:eastAsia="Batang"/>
          <w:szCs w:val="24"/>
        </w:rPr>
        <w:t xml:space="preserve"> J</w:t>
      </w:r>
      <w:r w:rsidR="004313DF">
        <w:rPr>
          <w:rStyle w:val="CharAttribute6"/>
          <w:rFonts w:eastAsia="Batang"/>
          <w:szCs w:val="24"/>
        </w:rPr>
        <w:t>.</w:t>
      </w:r>
      <w:r>
        <w:rPr>
          <w:rStyle w:val="CharAttribute6"/>
          <w:rFonts w:eastAsia="Batang"/>
          <w:szCs w:val="24"/>
        </w:rPr>
        <w:t>S</w:t>
      </w:r>
      <w:r w:rsidR="004313D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eds</w:t>
      </w:r>
      <w:proofErr w:type="spellEnd"/>
      <w:r>
        <w:rPr>
          <w:rStyle w:val="CharAttribute6"/>
          <w:rFonts w:eastAsia="Batang"/>
          <w:szCs w:val="24"/>
        </w:rPr>
        <w:t xml:space="preserve">) Proceedings, 13th central hardwood forest conference, April 1–3, Urbana IL. </w:t>
      </w:r>
      <w:proofErr w:type="gramStart"/>
      <w:r>
        <w:rPr>
          <w:rStyle w:val="CharAttribute6"/>
          <w:rFonts w:eastAsia="Batang"/>
          <w:szCs w:val="24"/>
        </w:rPr>
        <w:t>Gen. Tech. Rep. NC-234.</w:t>
      </w:r>
      <w:proofErr w:type="gramEnd"/>
      <w:r>
        <w:rPr>
          <w:rStyle w:val="CharAttribute6"/>
          <w:rFonts w:eastAsia="Batang"/>
          <w:szCs w:val="24"/>
        </w:rPr>
        <w:t xml:space="preserve"> St Paul, MN: U.S. Department of agriculture, Forest Service, North Central Research Station.</w:t>
      </w:r>
    </w:p>
    <w:p w14:paraId="7F026A62" w14:textId="77777777" w:rsidR="00AE1294" w:rsidRDefault="007B66CE" w:rsidP="0077704F">
      <w:pPr>
        <w:pStyle w:val="ParaAttribute4"/>
        <w:kinsoku w:val="0"/>
        <w:wordWrap/>
        <w:overflowPunct w:val="0"/>
        <w:spacing w:line="480" w:lineRule="auto"/>
        <w:rPr>
          <w:rFonts w:eastAsia="Times New Roman"/>
          <w:sz w:val="24"/>
          <w:szCs w:val="24"/>
        </w:rPr>
      </w:pPr>
      <w:proofErr w:type="spellStart"/>
      <w:r>
        <w:rPr>
          <w:rStyle w:val="CharAttribute6"/>
          <w:rFonts w:eastAsia="Batang"/>
          <w:szCs w:val="24"/>
        </w:rPr>
        <w:t>Hausman</w:t>
      </w:r>
      <w:proofErr w:type="spellEnd"/>
      <w:r>
        <w:rPr>
          <w:rStyle w:val="CharAttribute6"/>
          <w:rFonts w:eastAsia="Batang"/>
          <w:szCs w:val="24"/>
        </w:rPr>
        <w:t xml:space="preserve">, C.E., Jaeger, J.F., Rocha, O.J. </w:t>
      </w:r>
      <w:r w:rsidR="004313DF">
        <w:rPr>
          <w:rStyle w:val="CharAttribute6"/>
          <w:rFonts w:eastAsia="Batang"/>
          <w:szCs w:val="24"/>
        </w:rPr>
        <w:t>(</w:t>
      </w:r>
      <w:r>
        <w:rPr>
          <w:rStyle w:val="CharAttribute6"/>
          <w:rFonts w:eastAsia="Batang"/>
          <w:szCs w:val="24"/>
        </w:rPr>
        <w:t>2010</w:t>
      </w:r>
      <w:r w:rsidR="004313DF">
        <w:rPr>
          <w:rStyle w:val="CharAttribute6"/>
          <w:rFonts w:eastAsia="Batang"/>
          <w:szCs w:val="24"/>
        </w:rPr>
        <w:t>). Impacts of Emerald Ash B</w:t>
      </w:r>
      <w:r>
        <w:rPr>
          <w:rStyle w:val="CharAttribute6"/>
          <w:rFonts w:eastAsia="Batang"/>
          <w:szCs w:val="24"/>
        </w:rPr>
        <w:t>orer (EAB) eradication and tree mortality: potential for a secondary spread of invasive plant species. Biological Invasions 12:2013-2023.</w:t>
      </w:r>
    </w:p>
    <w:p w14:paraId="1AB83015" w14:textId="77777777" w:rsidR="00AE1294" w:rsidRDefault="007B66CE" w:rsidP="0077704F">
      <w:pPr>
        <w:pStyle w:val="ParaAttribute19"/>
        <w:kinsoku w:val="0"/>
        <w:wordWrap/>
        <w:overflowPunct w:val="0"/>
        <w:spacing w:line="480" w:lineRule="auto"/>
        <w:rPr>
          <w:rFonts w:eastAsia="Times New Roman"/>
          <w:sz w:val="24"/>
          <w:szCs w:val="24"/>
        </w:rPr>
      </w:pPr>
      <w:r>
        <w:rPr>
          <w:rStyle w:val="CharAttribute6"/>
          <w:rFonts w:eastAsia="Batang"/>
          <w:szCs w:val="24"/>
        </w:rPr>
        <w:t>Hurley</w:t>
      </w:r>
      <w:r w:rsidR="004313DF">
        <w:rPr>
          <w:rStyle w:val="CharAttribute6"/>
          <w:rFonts w:eastAsia="Batang"/>
          <w:szCs w:val="24"/>
        </w:rPr>
        <w:t>,</w:t>
      </w:r>
      <w:r>
        <w:rPr>
          <w:rStyle w:val="CharAttribute6"/>
          <w:rFonts w:eastAsia="Batang"/>
          <w:szCs w:val="24"/>
        </w:rPr>
        <w:t xml:space="preserve"> B</w:t>
      </w:r>
      <w:r w:rsidR="004313DF">
        <w:rPr>
          <w:rStyle w:val="CharAttribute6"/>
          <w:rFonts w:eastAsia="Batang"/>
          <w:szCs w:val="24"/>
        </w:rPr>
        <w:t>.</w:t>
      </w:r>
      <w:r>
        <w:rPr>
          <w:rStyle w:val="CharAttribute6"/>
          <w:rFonts w:eastAsia="Batang"/>
          <w:szCs w:val="24"/>
        </w:rPr>
        <w:t>P</w:t>
      </w:r>
      <w:r w:rsidR="004313DF">
        <w:rPr>
          <w:rStyle w:val="CharAttribute6"/>
          <w:rFonts w:eastAsia="Batang"/>
          <w:szCs w:val="24"/>
        </w:rPr>
        <w:t>.</w:t>
      </w:r>
      <w:r>
        <w:rPr>
          <w:rStyle w:val="CharAttribute6"/>
          <w:rFonts w:eastAsia="Batang"/>
          <w:szCs w:val="24"/>
        </w:rPr>
        <w:t>, Slippers</w:t>
      </w:r>
      <w:r w:rsidR="004313DF">
        <w:rPr>
          <w:rStyle w:val="CharAttribute6"/>
          <w:rFonts w:eastAsia="Batang"/>
          <w:szCs w:val="24"/>
        </w:rPr>
        <w:t>,</w:t>
      </w:r>
      <w:r>
        <w:rPr>
          <w:rStyle w:val="CharAttribute6"/>
          <w:rFonts w:eastAsia="Batang"/>
          <w:szCs w:val="24"/>
        </w:rPr>
        <w:t xml:space="preserve"> J</w:t>
      </w:r>
      <w:r w:rsidR="004313D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Wingfield</w:t>
      </w:r>
      <w:proofErr w:type="spellEnd"/>
      <w:r w:rsidR="004313DF">
        <w:rPr>
          <w:rStyle w:val="CharAttribute6"/>
          <w:rFonts w:eastAsia="Batang"/>
          <w:szCs w:val="24"/>
        </w:rPr>
        <w:t>,</w:t>
      </w:r>
      <w:r>
        <w:rPr>
          <w:rStyle w:val="CharAttribute6"/>
          <w:rFonts w:eastAsia="Batang"/>
          <w:szCs w:val="24"/>
        </w:rPr>
        <w:t xml:space="preserve"> M</w:t>
      </w:r>
      <w:r w:rsidR="004313DF">
        <w:rPr>
          <w:rStyle w:val="CharAttribute6"/>
          <w:rFonts w:eastAsia="Batang"/>
          <w:szCs w:val="24"/>
        </w:rPr>
        <w:t>.</w:t>
      </w:r>
      <w:r>
        <w:rPr>
          <w:rStyle w:val="CharAttribute6"/>
          <w:rFonts w:eastAsia="Batang"/>
          <w:szCs w:val="24"/>
        </w:rPr>
        <w:t>J</w:t>
      </w:r>
      <w:r w:rsidR="004313DF">
        <w:rPr>
          <w:rStyle w:val="CharAttribute6"/>
          <w:rFonts w:eastAsia="Batang"/>
          <w:szCs w:val="24"/>
        </w:rPr>
        <w:t>.</w:t>
      </w:r>
      <w:r>
        <w:rPr>
          <w:rStyle w:val="CharAttribute6"/>
          <w:rFonts w:eastAsia="Batang"/>
          <w:szCs w:val="24"/>
        </w:rPr>
        <w:t>, Dyer</w:t>
      </w:r>
      <w:r w:rsidR="004313DF">
        <w:rPr>
          <w:rStyle w:val="CharAttribute6"/>
          <w:rFonts w:eastAsia="Batang"/>
          <w:szCs w:val="24"/>
        </w:rPr>
        <w:t>,</w:t>
      </w:r>
      <w:r>
        <w:rPr>
          <w:rStyle w:val="CharAttribute6"/>
          <w:rFonts w:eastAsia="Batang"/>
          <w:szCs w:val="24"/>
        </w:rPr>
        <w:t xml:space="preserve"> C</w:t>
      </w:r>
      <w:r w:rsidR="004313DF">
        <w:rPr>
          <w:rStyle w:val="CharAttribute6"/>
          <w:rFonts w:eastAsia="Batang"/>
          <w:szCs w:val="24"/>
        </w:rPr>
        <w:t>.</w:t>
      </w:r>
      <w:r>
        <w:rPr>
          <w:rStyle w:val="CharAttribute6"/>
          <w:rFonts w:eastAsia="Batang"/>
          <w:szCs w:val="24"/>
        </w:rPr>
        <w:t>, Slippers</w:t>
      </w:r>
      <w:r w:rsidR="004313DF">
        <w:rPr>
          <w:rStyle w:val="CharAttribute6"/>
          <w:rFonts w:eastAsia="Batang"/>
          <w:szCs w:val="24"/>
        </w:rPr>
        <w:t>,</w:t>
      </w:r>
      <w:r>
        <w:rPr>
          <w:rStyle w:val="CharAttribute6"/>
          <w:rFonts w:eastAsia="Batang"/>
          <w:szCs w:val="24"/>
        </w:rPr>
        <w:t xml:space="preserve"> B</w:t>
      </w:r>
      <w:r w:rsidR="004313DF">
        <w:rPr>
          <w:rStyle w:val="CharAttribute6"/>
          <w:rFonts w:eastAsia="Batang"/>
          <w:szCs w:val="24"/>
        </w:rPr>
        <w:t>.</w:t>
      </w:r>
      <w:r>
        <w:rPr>
          <w:rStyle w:val="CharAttribute6"/>
          <w:rFonts w:eastAsia="Batang"/>
          <w:szCs w:val="24"/>
        </w:rPr>
        <w:t xml:space="preserve"> </w:t>
      </w:r>
      <w:r w:rsidR="004313DF">
        <w:rPr>
          <w:rStyle w:val="CharAttribute6"/>
          <w:rFonts w:eastAsia="Batang"/>
          <w:szCs w:val="24"/>
        </w:rPr>
        <w:t>(</w:t>
      </w:r>
      <w:r>
        <w:rPr>
          <w:rStyle w:val="CharAttribute6"/>
          <w:rFonts w:eastAsia="Batang"/>
          <w:szCs w:val="24"/>
        </w:rPr>
        <w:t>2012</w:t>
      </w:r>
      <w:r w:rsidR="004313DF">
        <w:rPr>
          <w:rStyle w:val="CharAttribute6"/>
          <w:rFonts w:eastAsia="Batang"/>
          <w:szCs w:val="24"/>
        </w:rPr>
        <w:t>)</w:t>
      </w:r>
      <w:r>
        <w:rPr>
          <w:rStyle w:val="CharAttribute6"/>
          <w:rFonts w:eastAsia="Batang"/>
          <w:szCs w:val="24"/>
        </w:rPr>
        <w:t xml:space="preserve">. </w:t>
      </w:r>
      <w:proofErr w:type="gramStart"/>
      <w:r>
        <w:rPr>
          <w:rStyle w:val="CharAttribute6"/>
          <w:rFonts w:eastAsia="Batang"/>
          <w:szCs w:val="24"/>
        </w:rPr>
        <w:t xml:space="preserve">Perception and knowledge of the </w:t>
      </w:r>
      <w:proofErr w:type="spellStart"/>
      <w:r>
        <w:rPr>
          <w:rStyle w:val="CharAttribute6"/>
          <w:rFonts w:eastAsia="Batang"/>
          <w:szCs w:val="24"/>
        </w:rPr>
        <w:t>Sirex</w:t>
      </w:r>
      <w:proofErr w:type="spellEnd"/>
      <w:r>
        <w:rPr>
          <w:rStyle w:val="CharAttribute6"/>
          <w:rFonts w:eastAsia="Batang"/>
          <w:szCs w:val="24"/>
        </w:rPr>
        <w:t xml:space="preserve"> </w:t>
      </w:r>
      <w:proofErr w:type="spellStart"/>
      <w:r>
        <w:rPr>
          <w:rStyle w:val="CharAttribute6"/>
          <w:rFonts w:eastAsia="Batang"/>
          <w:szCs w:val="24"/>
        </w:rPr>
        <w:t>woodwasp</w:t>
      </w:r>
      <w:proofErr w:type="spellEnd"/>
      <w:r>
        <w:rPr>
          <w:rStyle w:val="CharAttribute6"/>
          <w:rFonts w:eastAsia="Batang"/>
          <w:szCs w:val="24"/>
        </w:rPr>
        <w:t xml:space="preserve"> and other forest pests in South Africa.</w:t>
      </w:r>
      <w:proofErr w:type="gramEnd"/>
      <w:r>
        <w:rPr>
          <w:rStyle w:val="CharAttribute6"/>
          <w:rFonts w:eastAsia="Batang"/>
          <w:szCs w:val="24"/>
        </w:rPr>
        <w:t xml:space="preserve"> Agric</w:t>
      </w:r>
      <w:r w:rsidR="004313DF">
        <w:rPr>
          <w:rStyle w:val="CharAttribute6"/>
          <w:rFonts w:eastAsia="Batang"/>
          <w:szCs w:val="24"/>
        </w:rPr>
        <w:t>ulture and</w:t>
      </w:r>
      <w:r>
        <w:rPr>
          <w:rStyle w:val="CharAttribute6"/>
          <w:rFonts w:eastAsia="Batang"/>
          <w:szCs w:val="24"/>
        </w:rPr>
        <w:t xml:space="preserve"> For</w:t>
      </w:r>
      <w:r w:rsidR="004313DF">
        <w:rPr>
          <w:rStyle w:val="CharAttribute6"/>
          <w:rFonts w:eastAsia="Batang"/>
          <w:szCs w:val="24"/>
        </w:rPr>
        <w:t>est</w:t>
      </w:r>
      <w:r>
        <w:rPr>
          <w:rStyle w:val="CharAttribute6"/>
          <w:rFonts w:eastAsia="Batang"/>
          <w:szCs w:val="24"/>
        </w:rPr>
        <w:t xml:space="preserve"> Entomology 14:306-316.</w:t>
      </w:r>
    </w:p>
    <w:p w14:paraId="2719607C" w14:textId="77777777" w:rsidR="00A9376E" w:rsidRDefault="00A9376E" w:rsidP="0077704F">
      <w:pPr>
        <w:pStyle w:val="ParaAttribute19"/>
        <w:kinsoku w:val="0"/>
        <w:wordWrap/>
        <w:overflowPunct w:val="0"/>
        <w:spacing w:line="480" w:lineRule="auto"/>
        <w:rPr>
          <w:rStyle w:val="CharAttribute6"/>
          <w:rFonts w:eastAsia="Batang"/>
          <w:szCs w:val="24"/>
        </w:rPr>
      </w:pPr>
      <w:proofErr w:type="gramStart"/>
      <w:r>
        <w:rPr>
          <w:rStyle w:val="CharAttribute6"/>
          <w:rFonts w:eastAsia="Batang"/>
          <w:szCs w:val="24"/>
        </w:rPr>
        <w:t>Jones, G., MacLeod, A. (2013) Pathway and Supply Chain Analysis.</w:t>
      </w:r>
      <w:proofErr w:type="gramEnd"/>
      <w:r>
        <w:rPr>
          <w:rStyle w:val="CharAttribute6"/>
          <w:rFonts w:eastAsia="Batang"/>
          <w:szCs w:val="24"/>
        </w:rPr>
        <w:t xml:space="preserve"> </w:t>
      </w:r>
      <w:proofErr w:type="gramStart"/>
      <w:r>
        <w:rPr>
          <w:rStyle w:val="CharAttribute6"/>
          <w:rFonts w:eastAsia="Batang"/>
          <w:szCs w:val="24"/>
        </w:rPr>
        <w:t>Project report for Defra Projects TH0104 &amp; TH0107 Mapping, analysis and improved understanding of stakeholders and the public to help protect tree health.</w:t>
      </w:r>
      <w:proofErr w:type="gramEnd"/>
    </w:p>
    <w:p w14:paraId="13973A22" w14:textId="77777777" w:rsidR="00AE1294" w:rsidRDefault="007B66CE" w:rsidP="0077704F">
      <w:pPr>
        <w:pStyle w:val="ParaAttribute19"/>
        <w:kinsoku w:val="0"/>
        <w:wordWrap/>
        <w:overflowPunct w:val="0"/>
        <w:spacing w:line="480" w:lineRule="auto"/>
        <w:rPr>
          <w:rFonts w:eastAsia="Times New Roman"/>
          <w:sz w:val="24"/>
          <w:szCs w:val="24"/>
        </w:rPr>
      </w:pPr>
      <w:proofErr w:type="gramStart"/>
      <w:r>
        <w:rPr>
          <w:rStyle w:val="CharAttribute6"/>
          <w:rFonts w:eastAsia="Batang"/>
          <w:szCs w:val="24"/>
        </w:rPr>
        <w:t xml:space="preserve">Kenis, M., </w:t>
      </w:r>
      <w:proofErr w:type="spellStart"/>
      <w:r>
        <w:rPr>
          <w:rStyle w:val="CharAttribute6"/>
          <w:rFonts w:eastAsia="Batang"/>
          <w:szCs w:val="24"/>
        </w:rPr>
        <w:t>Rabitsch</w:t>
      </w:r>
      <w:proofErr w:type="spellEnd"/>
      <w:r>
        <w:rPr>
          <w:rStyle w:val="CharAttribute6"/>
          <w:rFonts w:eastAsia="Batang"/>
          <w:szCs w:val="24"/>
        </w:rPr>
        <w:t>, W., Auger-</w:t>
      </w:r>
      <w:proofErr w:type="spellStart"/>
      <w:r>
        <w:rPr>
          <w:rStyle w:val="CharAttribute6"/>
          <w:rFonts w:eastAsia="Batang"/>
          <w:szCs w:val="24"/>
        </w:rPr>
        <w:t>Rozenberg</w:t>
      </w:r>
      <w:proofErr w:type="spellEnd"/>
      <w:r>
        <w:rPr>
          <w:rStyle w:val="CharAttribute6"/>
          <w:rFonts w:eastAsia="Batang"/>
          <w:szCs w:val="24"/>
        </w:rPr>
        <w:t xml:space="preserve">, M.A., </w:t>
      </w:r>
      <w:proofErr w:type="spellStart"/>
      <w:r>
        <w:rPr>
          <w:rStyle w:val="CharAttribute6"/>
          <w:rFonts w:eastAsia="Batang"/>
          <w:szCs w:val="24"/>
        </w:rPr>
        <w:t>Roques</w:t>
      </w:r>
      <w:proofErr w:type="spellEnd"/>
      <w:r>
        <w:rPr>
          <w:rStyle w:val="CharAttribute6"/>
          <w:rFonts w:eastAsia="Batang"/>
          <w:szCs w:val="24"/>
        </w:rPr>
        <w:t xml:space="preserve">, A. </w:t>
      </w:r>
      <w:r w:rsidR="0077704F">
        <w:rPr>
          <w:rStyle w:val="CharAttribute6"/>
          <w:rFonts w:eastAsia="Batang"/>
          <w:szCs w:val="24"/>
        </w:rPr>
        <w:t>(</w:t>
      </w:r>
      <w:r>
        <w:rPr>
          <w:rStyle w:val="CharAttribute6"/>
          <w:rFonts w:eastAsia="Batang"/>
          <w:szCs w:val="24"/>
        </w:rPr>
        <w:t>2007</w:t>
      </w:r>
      <w:r w:rsidR="0077704F">
        <w:rPr>
          <w:rStyle w:val="CharAttribute6"/>
          <w:rFonts w:eastAsia="Batang"/>
          <w:szCs w:val="24"/>
        </w:rPr>
        <w:t>)</w:t>
      </w:r>
      <w:r>
        <w:rPr>
          <w:rStyle w:val="CharAttribute6"/>
          <w:rFonts w:eastAsia="Batang"/>
          <w:szCs w:val="24"/>
        </w:rPr>
        <w:t>.</w:t>
      </w:r>
      <w:proofErr w:type="gramEnd"/>
      <w:r>
        <w:rPr>
          <w:rStyle w:val="CharAttribute6"/>
          <w:rFonts w:eastAsia="Batang"/>
          <w:szCs w:val="24"/>
        </w:rPr>
        <w:t xml:space="preserve"> How can alien species inventories and interception data help us prevent insect invasions? Bulletin of Entomological Research 97:489-502.</w:t>
      </w:r>
    </w:p>
    <w:p w14:paraId="650B8063" w14:textId="34FAB20C" w:rsidR="00AE1294" w:rsidRDefault="007B66CE" w:rsidP="0077704F">
      <w:pPr>
        <w:pStyle w:val="ParaAttribute17"/>
        <w:kinsoku w:val="0"/>
        <w:wordWrap/>
        <w:overflowPunct w:val="0"/>
        <w:spacing w:line="480" w:lineRule="auto"/>
        <w:rPr>
          <w:rFonts w:eastAsia="Times New Roman"/>
          <w:sz w:val="24"/>
          <w:szCs w:val="24"/>
        </w:rPr>
      </w:pPr>
      <w:proofErr w:type="gramStart"/>
      <w:r>
        <w:rPr>
          <w:rStyle w:val="CharAttribute0"/>
          <w:rFonts w:eastAsia="Batang"/>
          <w:szCs w:val="24"/>
        </w:rPr>
        <w:t>Kenis</w:t>
      </w:r>
      <w:r w:rsidR="0077704F">
        <w:rPr>
          <w:rStyle w:val="CharAttribute0"/>
          <w:rFonts w:eastAsia="Batang"/>
          <w:szCs w:val="24"/>
        </w:rPr>
        <w:t>,</w:t>
      </w:r>
      <w:r>
        <w:rPr>
          <w:rStyle w:val="CharAttribute0"/>
          <w:rFonts w:eastAsia="Batang"/>
          <w:szCs w:val="24"/>
        </w:rPr>
        <w:t xml:space="preserve"> M</w:t>
      </w:r>
      <w:r w:rsidR="0077704F">
        <w:rPr>
          <w:rStyle w:val="CharAttribute0"/>
          <w:rFonts w:eastAsia="Batang"/>
          <w:szCs w:val="24"/>
        </w:rPr>
        <w:t>.</w:t>
      </w:r>
      <w:r>
        <w:rPr>
          <w:rStyle w:val="CharAttribute0"/>
          <w:rFonts w:eastAsia="Batang"/>
          <w:szCs w:val="24"/>
        </w:rPr>
        <w:t xml:space="preserve">, </w:t>
      </w:r>
      <w:proofErr w:type="spellStart"/>
      <w:r>
        <w:rPr>
          <w:rStyle w:val="CharAttribute0"/>
          <w:rFonts w:eastAsia="Batang"/>
          <w:szCs w:val="24"/>
        </w:rPr>
        <w:t>Branco</w:t>
      </w:r>
      <w:proofErr w:type="spellEnd"/>
      <w:r w:rsidR="0077704F">
        <w:rPr>
          <w:rStyle w:val="CharAttribute0"/>
          <w:rFonts w:eastAsia="Batang"/>
          <w:szCs w:val="24"/>
        </w:rPr>
        <w:t>,</w:t>
      </w:r>
      <w:r>
        <w:rPr>
          <w:rStyle w:val="CharAttribute0"/>
          <w:rFonts w:eastAsia="Batang"/>
          <w:szCs w:val="24"/>
        </w:rPr>
        <w:t xml:space="preserve"> M</w:t>
      </w:r>
      <w:r w:rsidR="0077704F">
        <w:rPr>
          <w:rStyle w:val="CharAttribute0"/>
          <w:rFonts w:eastAsia="Batang"/>
          <w:szCs w:val="24"/>
        </w:rPr>
        <w:t>.</w:t>
      </w:r>
      <w:r>
        <w:rPr>
          <w:rStyle w:val="CharAttribute0"/>
          <w:rFonts w:eastAsia="Batang"/>
          <w:szCs w:val="24"/>
        </w:rPr>
        <w:t xml:space="preserve"> (2010) Chapter 5: Impact of alien terrestrial arthropods in Europe.</w:t>
      </w:r>
      <w:proofErr w:type="gramEnd"/>
      <w:r>
        <w:rPr>
          <w:rStyle w:val="CharAttribute0"/>
          <w:rFonts w:eastAsia="Batang"/>
          <w:szCs w:val="24"/>
        </w:rPr>
        <w:t xml:space="preserve"> In: </w:t>
      </w:r>
      <w:proofErr w:type="spellStart"/>
      <w:r>
        <w:rPr>
          <w:rStyle w:val="CharAttribute0"/>
          <w:rFonts w:eastAsia="Batang"/>
          <w:szCs w:val="24"/>
        </w:rPr>
        <w:t>Roques</w:t>
      </w:r>
      <w:proofErr w:type="spellEnd"/>
      <w:r>
        <w:rPr>
          <w:rStyle w:val="CharAttribute0"/>
          <w:rFonts w:eastAsia="Batang"/>
          <w:szCs w:val="24"/>
        </w:rPr>
        <w:t xml:space="preserve"> A et al. (</w:t>
      </w:r>
      <w:proofErr w:type="spellStart"/>
      <w:r>
        <w:rPr>
          <w:rStyle w:val="CharAttribute0"/>
          <w:rFonts w:eastAsia="Batang"/>
          <w:szCs w:val="24"/>
        </w:rPr>
        <w:t>Eds</w:t>
      </w:r>
      <w:proofErr w:type="spellEnd"/>
      <w:r>
        <w:rPr>
          <w:rStyle w:val="CharAttribute0"/>
          <w:rFonts w:eastAsia="Batang"/>
          <w:szCs w:val="24"/>
        </w:rPr>
        <w:t xml:space="preserve">) Alien terrestrial arthropods of Europe. </w:t>
      </w:r>
      <w:proofErr w:type="spellStart"/>
      <w:r>
        <w:rPr>
          <w:rStyle w:val="CharAttribute0"/>
          <w:rFonts w:eastAsia="Batang"/>
          <w:szCs w:val="24"/>
        </w:rPr>
        <w:t>BioRisk</w:t>
      </w:r>
      <w:proofErr w:type="spellEnd"/>
      <w:r>
        <w:rPr>
          <w:rStyle w:val="CharAttribute0"/>
          <w:rFonts w:eastAsia="Batang"/>
          <w:szCs w:val="24"/>
        </w:rPr>
        <w:t xml:space="preserve"> 4(1): 51–71. </w:t>
      </w:r>
      <w:proofErr w:type="spellStart"/>
      <w:proofErr w:type="gramStart"/>
      <w:r>
        <w:rPr>
          <w:rStyle w:val="CharAttribute6"/>
          <w:rFonts w:eastAsia="Batang"/>
          <w:szCs w:val="24"/>
        </w:rPr>
        <w:t>doi</w:t>
      </w:r>
      <w:proofErr w:type="spellEnd"/>
      <w:proofErr w:type="gramEnd"/>
      <w:r>
        <w:rPr>
          <w:rStyle w:val="CharAttribute6"/>
          <w:rFonts w:eastAsia="Batang"/>
          <w:szCs w:val="24"/>
        </w:rPr>
        <w:t>: 10.3897/biorisk.4.42.</w:t>
      </w:r>
    </w:p>
    <w:p w14:paraId="054955DF" w14:textId="77777777" w:rsidR="00AE1294" w:rsidRDefault="007B66CE" w:rsidP="0077704F">
      <w:pPr>
        <w:pStyle w:val="ParaAttribute19"/>
        <w:kinsoku w:val="0"/>
        <w:wordWrap/>
        <w:overflowPunct w:val="0"/>
        <w:spacing w:line="480" w:lineRule="auto"/>
        <w:rPr>
          <w:rFonts w:eastAsia="Times New Roman"/>
          <w:sz w:val="24"/>
          <w:szCs w:val="24"/>
        </w:rPr>
      </w:pPr>
      <w:r>
        <w:rPr>
          <w:rStyle w:val="CharAttribute6"/>
          <w:rFonts w:eastAsia="Batang"/>
          <w:szCs w:val="24"/>
        </w:rPr>
        <w:lastRenderedPageBreak/>
        <w:t xml:space="preserve">Liebhold, A.M., </w:t>
      </w:r>
      <w:proofErr w:type="spellStart"/>
      <w:r>
        <w:rPr>
          <w:rStyle w:val="CharAttribute6"/>
          <w:rFonts w:eastAsia="Batang"/>
          <w:szCs w:val="24"/>
        </w:rPr>
        <w:t>Brockerhoff</w:t>
      </w:r>
      <w:proofErr w:type="spellEnd"/>
      <w:r>
        <w:rPr>
          <w:rStyle w:val="CharAttribute6"/>
          <w:rFonts w:eastAsia="Batang"/>
          <w:szCs w:val="24"/>
        </w:rPr>
        <w:t xml:space="preserve">, E.G., Garret, L.J., </w:t>
      </w:r>
      <w:proofErr w:type="spellStart"/>
      <w:r>
        <w:rPr>
          <w:rStyle w:val="CharAttribute6"/>
          <w:rFonts w:eastAsia="Batang"/>
          <w:szCs w:val="24"/>
        </w:rPr>
        <w:t>Parke</w:t>
      </w:r>
      <w:proofErr w:type="spellEnd"/>
      <w:r>
        <w:rPr>
          <w:rStyle w:val="CharAttribute6"/>
          <w:rFonts w:eastAsia="Batang"/>
          <w:szCs w:val="24"/>
        </w:rPr>
        <w:t xml:space="preserve">, J.L., Britton, K.O. </w:t>
      </w:r>
      <w:r w:rsidR="0077704F">
        <w:rPr>
          <w:rStyle w:val="CharAttribute6"/>
          <w:rFonts w:eastAsia="Batang"/>
          <w:szCs w:val="24"/>
        </w:rPr>
        <w:t>(</w:t>
      </w:r>
      <w:r>
        <w:rPr>
          <w:rStyle w:val="CharAttribute6"/>
          <w:rFonts w:eastAsia="Batang"/>
          <w:szCs w:val="24"/>
        </w:rPr>
        <w:t>2012</w:t>
      </w:r>
      <w:r w:rsidR="0077704F">
        <w:rPr>
          <w:rStyle w:val="CharAttribute6"/>
          <w:rFonts w:eastAsia="Batang"/>
          <w:szCs w:val="24"/>
        </w:rPr>
        <w:t>)</w:t>
      </w:r>
      <w:r>
        <w:rPr>
          <w:rStyle w:val="CharAttribute6"/>
          <w:rFonts w:eastAsia="Batang"/>
          <w:szCs w:val="24"/>
        </w:rPr>
        <w:t>. Live plant imports: the major pathway for forest insect and pathogen invasions of the US. Front</w:t>
      </w:r>
      <w:r w:rsidR="0077704F">
        <w:rPr>
          <w:rStyle w:val="CharAttribute6"/>
          <w:rFonts w:eastAsia="Batang"/>
          <w:szCs w:val="24"/>
        </w:rPr>
        <w:t>iers in</w:t>
      </w:r>
      <w:r>
        <w:rPr>
          <w:rStyle w:val="CharAttribute6"/>
          <w:rFonts w:eastAsia="Batang"/>
          <w:szCs w:val="24"/>
        </w:rPr>
        <w:t xml:space="preserve"> Ecol</w:t>
      </w:r>
      <w:r w:rsidR="0077704F">
        <w:rPr>
          <w:rStyle w:val="CharAttribute6"/>
          <w:rFonts w:eastAsia="Batang"/>
          <w:szCs w:val="24"/>
        </w:rPr>
        <w:t>ogy and the</w:t>
      </w:r>
      <w:r>
        <w:rPr>
          <w:rStyle w:val="CharAttribute6"/>
          <w:rFonts w:eastAsia="Batang"/>
          <w:szCs w:val="24"/>
        </w:rPr>
        <w:t xml:space="preserve"> Environ</w:t>
      </w:r>
      <w:r w:rsidR="0077704F">
        <w:rPr>
          <w:rStyle w:val="CharAttribute6"/>
          <w:rFonts w:eastAsia="Batang"/>
          <w:szCs w:val="24"/>
        </w:rPr>
        <w:t>ment</w:t>
      </w:r>
      <w:r>
        <w:rPr>
          <w:rStyle w:val="CharAttribute6"/>
          <w:rFonts w:eastAsia="Batang"/>
          <w:szCs w:val="24"/>
        </w:rPr>
        <w:t>, 10(3):135-143.</w:t>
      </w:r>
    </w:p>
    <w:p w14:paraId="4C988CC6" w14:textId="4D0A61F9" w:rsidR="00872ED8" w:rsidRDefault="00872ED8" w:rsidP="0077704F">
      <w:pPr>
        <w:pStyle w:val="ParaAttribute19"/>
        <w:kinsoku w:val="0"/>
        <w:wordWrap/>
        <w:overflowPunct w:val="0"/>
        <w:spacing w:line="480" w:lineRule="auto"/>
        <w:rPr>
          <w:rStyle w:val="CharAttribute6"/>
          <w:rFonts w:eastAsia="Batang"/>
          <w:szCs w:val="24"/>
        </w:rPr>
      </w:pPr>
      <w:r w:rsidRPr="00872ED8">
        <w:rPr>
          <w:rStyle w:val="CharAttribute6"/>
          <w:rFonts w:eastAsia="Batang"/>
          <w:szCs w:val="24"/>
        </w:rPr>
        <w:t xml:space="preserve">Malhotra, M.K., Grover, V. (1998) </w:t>
      </w:r>
      <w:proofErr w:type="gramStart"/>
      <w:r w:rsidRPr="00872ED8">
        <w:rPr>
          <w:rStyle w:val="CharAttribute6"/>
          <w:rFonts w:eastAsia="Batang"/>
          <w:szCs w:val="24"/>
        </w:rPr>
        <w:t>An</w:t>
      </w:r>
      <w:proofErr w:type="gramEnd"/>
      <w:r w:rsidRPr="00872ED8">
        <w:rPr>
          <w:rStyle w:val="CharAttribute6"/>
          <w:rFonts w:eastAsia="Batang"/>
          <w:szCs w:val="24"/>
        </w:rPr>
        <w:t xml:space="preserve"> assessment of survey research in POM: from constructs to theory. Journal of Operations Management 16:407–425</w:t>
      </w:r>
    </w:p>
    <w:p w14:paraId="697001CF" w14:textId="0BA4CEA7" w:rsidR="00AE1294" w:rsidRDefault="007B66CE" w:rsidP="0077704F">
      <w:pPr>
        <w:pStyle w:val="ParaAttribute19"/>
        <w:kinsoku w:val="0"/>
        <w:wordWrap/>
        <w:overflowPunct w:val="0"/>
        <w:spacing w:line="480" w:lineRule="auto"/>
        <w:rPr>
          <w:rFonts w:eastAsia="Times New Roman"/>
          <w:sz w:val="24"/>
          <w:szCs w:val="24"/>
        </w:rPr>
      </w:pPr>
      <w:r>
        <w:rPr>
          <w:rStyle w:val="CharAttribute6"/>
          <w:rFonts w:eastAsia="Batang"/>
          <w:szCs w:val="24"/>
        </w:rPr>
        <w:t>Marzano, M., Dandy, N., Bayliss, H.R., Porth, E., Potter, C</w:t>
      </w:r>
      <w:proofErr w:type="gramStart"/>
      <w:r>
        <w:rPr>
          <w:rStyle w:val="CharAttribute6"/>
          <w:rFonts w:eastAsia="Batang"/>
          <w:szCs w:val="24"/>
        </w:rPr>
        <w:t>.(</w:t>
      </w:r>
      <w:proofErr w:type="gramEnd"/>
      <w:r>
        <w:rPr>
          <w:rStyle w:val="CharAttribute6"/>
          <w:rFonts w:eastAsia="Batang"/>
          <w:szCs w:val="24"/>
        </w:rPr>
        <w:t xml:space="preserve">2015) Part of the solution? </w:t>
      </w:r>
      <w:proofErr w:type="gramStart"/>
      <w:r>
        <w:rPr>
          <w:rStyle w:val="CharAttribute6"/>
          <w:rFonts w:eastAsia="Batang"/>
          <w:szCs w:val="24"/>
        </w:rPr>
        <w:t>Stakeholder awareness, information and engagement in tree health issues.</w:t>
      </w:r>
      <w:proofErr w:type="gramEnd"/>
      <w:r>
        <w:rPr>
          <w:rStyle w:val="CharAttribute6"/>
          <w:rFonts w:eastAsia="Batang"/>
          <w:szCs w:val="24"/>
        </w:rPr>
        <w:t xml:space="preserve"> </w:t>
      </w:r>
      <w:proofErr w:type="gramStart"/>
      <w:r>
        <w:rPr>
          <w:rStyle w:val="CharAttribute6"/>
          <w:rFonts w:eastAsia="Batang"/>
          <w:szCs w:val="24"/>
        </w:rPr>
        <w:t>Biological Invasions.</w:t>
      </w:r>
      <w:proofErr w:type="gramEnd"/>
      <w:r>
        <w:rPr>
          <w:rStyle w:val="CharAttribute6"/>
          <w:rFonts w:eastAsia="Batang"/>
          <w:szCs w:val="24"/>
        </w:rPr>
        <w:t xml:space="preserve"> DOI 10.1007/s10530-015-0850-2 </w:t>
      </w:r>
    </w:p>
    <w:p w14:paraId="09024C14" w14:textId="77777777" w:rsidR="00AE1294" w:rsidRDefault="007B66CE" w:rsidP="0077704F">
      <w:pPr>
        <w:pStyle w:val="ParaAttribute20"/>
        <w:kinsoku w:val="0"/>
        <w:wordWrap/>
        <w:overflowPunct w:val="0"/>
        <w:spacing w:line="480" w:lineRule="auto"/>
        <w:rPr>
          <w:rFonts w:eastAsia="Times New Roman"/>
          <w:sz w:val="24"/>
          <w:szCs w:val="24"/>
        </w:rPr>
      </w:pPr>
      <w:r>
        <w:rPr>
          <w:rStyle w:val="CharAttribute6"/>
          <w:rFonts w:eastAsia="Batang"/>
          <w:szCs w:val="24"/>
        </w:rPr>
        <w:t>Marzano, M. Carss, D, Cheyne, I. (2013) Managing the Cormorant-Fisheries Conflict: Problems, Practicalities and Principles. Journal of Aquaculture and Fisheries Ecology, 20(5):401-413.</w:t>
      </w:r>
    </w:p>
    <w:p w14:paraId="382D41A1" w14:textId="77777777" w:rsidR="00AE1294" w:rsidRDefault="007B66CE" w:rsidP="0077704F">
      <w:pPr>
        <w:pStyle w:val="ParaAttribute19"/>
        <w:kinsoku w:val="0"/>
        <w:wordWrap/>
        <w:overflowPunct w:val="0"/>
        <w:spacing w:line="480" w:lineRule="auto"/>
        <w:rPr>
          <w:rFonts w:eastAsia="Times New Roman"/>
          <w:sz w:val="24"/>
          <w:szCs w:val="24"/>
        </w:rPr>
      </w:pPr>
      <w:r>
        <w:rPr>
          <w:rStyle w:val="CharAttribute6"/>
          <w:rFonts w:eastAsia="Batang"/>
          <w:szCs w:val="24"/>
        </w:rPr>
        <w:t xml:space="preserve">Maye, D., </w:t>
      </w:r>
      <w:proofErr w:type="spellStart"/>
      <w:r>
        <w:rPr>
          <w:rStyle w:val="CharAttribute6"/>
          <w:rFonts w:eastAsia="Batang"/>
          <w:szCs w:val="24"/>
        </w:rPr>
        <w:t>Dibden</w:t>
      </w:r>
      <w:proofErr w:type="spellEnd"/>
      <w:r>
        <w:rPr>
          <w:rStyle w:val="CharAttribute6"/>
          <w:rFonts w:eastAsia="Batang"/>
          <w:szCs w:val="24"/>
        </w:rPr>
        <w:t>, J., Higgins, V., Potter, C. (2012) Governing biosecurity in a neoliberal world: comparative perspectives from Australia and the United Kingdom,</w:t>
      </w:r>
      <w:r w:rsidRPr="0077704F">
        <w:rPr>
          <w:rStyle w:val="CharAttribute6"/>
          <w:rFonts w:eastAsia="Batang"/>
          <w:i/>
          <w:szCs w:val="24"/>
        </w:rPr>
        <w:t xml:space="preserve"> </w:t>
      </w:r>
      <w:r w:rsidRPr="0077704F">
        <w:rPr>
          <w:rStyle w:val="CharAttribute9"/>
          <w:rFonts w:eastAsia="Batang"/>
          <w:i w:val="0"/>
          <w:szCs w:val="24"/>
        </w:rPr>
        <w:t>Environment and Planning A</w:t>
      </w:r>
      <w:r w:rsidRPr="0077704F">
        <w:rPr>
          <w:rStyle w:val="CharAttribute6"/>
          <w:rFonts w:eastAsia="Batang"/>
          <w:i/>
          <w:szCs w:val="24"/>
        </w:rPr>
        <w:t>,</w:t>
      </w:r>
      <w:r>
        <w:rPr>
          <w:rStyle w:val="CharAttribute6"/>
          <w:rFonts w:eastAsia="Batang"/>
          <w:szCs w:val="24"/>
        </w:rPr>
        <w:t xml:space="preserve"> 44: 150-168</w:t>
      </w:r>
    </w:p>
    <w:p w14:paraId="3B3B9754" w14:textId="77777777" w:rsidR="00AE1294" w:rsidRDefault="007B66CE" w:rsidP="0077704F">
      <w:pPr>
        <w:pStyle w:val="ParaAttribute19"/>
        <w:kinsoku w:val="0"/>
        <w:wordWrap/>
        <w:overflowPunct w:val="0"/>
        <w:spacing w:line="480" w:lineRule="auto"/>
        <w:rPr>
          <w:rFonts w:eastAsia="Times New Roman"/>
          <w:sz w:val="24"/>
          <w:szCs w:val="24"/>
        </w:rPr>
      </w:pPr>
      <w:r>
        <w:rPr>
          <w:rStyle w:val="CharAttribute6"/>
          <w:rFonts w:eastAsia="Batang"/>
          <w:szCs w:val="24"/>
        </w:rPr>
        <w:t>McFarlane</w:t>
      </w:r>
      <w:r w:rsidR="0077704F">
        <w:rPr>
          <w:rStyle w:val="CharAttribute6"/>
          <w:rFonts w:eastAsia="Batang"/>
          <w:szCs w:val="24"/>
        </w:rPr>
        <w:t>,</w:t>
      </w:r>
      <w:r>
        <w:rPr>
          <w:rStyle w:val="CharAttribute6"/>
          <w:rFonts w:eastAsia="Batang"/>
          <w:szCs w:val="24"/>
        </w:rPr>
        <w:t xml:space="preserve"> B</w:t>
      </w:r>
      <w:r w:rsidR="0077704F">
        <w:rPr>
          <w:rStyle w:val="CharAttribute6"/>
          <w:rFonts w:eastAsia="Batang"/>
          <w:szCs w:val="24"/>
        </w:rPr>
        <w:t>.</w:t>
      </w:r>
      <w:r>
        <w:rPr>
          <w:rStyle w:val="CharAttribute6"/>
          <w:rFonts w:eastAsia="Batang"/>
          <w:szCs w:val="24"/>
        </w:rPr>
        <w:t>L</w:t>
      </w:r>
      <w:r w:rsidR="0077704F">
        <w:rPr>
          <w:rStyle w:val="CharAttribute6"/>
          <w:rFonts w:eastAsia="Batang"/>
          <w:szCs w:val="24"/>
        </w:rPr>
        <w:t>.</w:t>
      </w:r>
      <w:r>
        <w:rPr>
          <w:rStyle w:val="CharAttribute6"/>
          <w:rFonts w:eastAsia="Batang"/>
          <w:szCs w:val="24"/>
        </w:rPr>
        <w:t>, Craig</w:t>
      </w:r>
      <w:r w:rsidR="0077704F">
        <w:rPr>
          <w:rStyle w:val="CharAttribute6"/>
          <w:rFonts w:eastAsia="Batang"/>
          <w:szCs w:val="24"/>
        </w:rPr>
        <w:t>,</w:t>
      </w:r>
      <w:r>
        <w:rPr>
          <w:rStyle w:val="CharAttribute6"/>
          <w:rFonts w:eastAsia="Batang"/>
          <w:szCs w:val="24"/>
        </w:rPr>
        <w:t xml:space="preserve"> R</w:t>
      </w:r>
      <w:r w:rsidR="0077704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Stumpf</w:t>
      </w:r>
      <w:proofErr w:type="spellEnd"/>
      <w:r>
        <w:rPr>
          <w:rStyle w:val="CharAttribute6"/>
          <w:rFonts w:eastAsia="Batang"/>
          <w:szCs w:val="24"/>
        </w:rPr>
        <w:t>-Allen</w:t>
      </w:r>
      <w:r w:rsidR="0077704F">
        <w:rPr>
          <w:rStyle w:val="CharAttribute6"/>
          <w:rFonts w:eastAsia="Batang"/>
          <w:szCs w:val="24"/>
        </w:rPr>
        <w:t>,</w:t>
      </w:r>
      <w:r>
        <w:rPr>
          <w:rStyle w:val="CharAttribute6"/>
          <w:rFonts w:eastAsia="Batang"/>
          <w:szCs w:val="24"/>
        </w:rPr>
        <w:t xml:space="preserve"> G</w:t>
      </w:r>
      <w:r w:rsidR="0077704F">
        <w:rPr>
          <w:rStyle w:val="CharAttribute6"/>
          <w:rFonts w:eastAsia="Batang"/>
          <w:szCs w:val="24"/>
        </w:rPr>
        <w:t>.</w:t>
      </w:r>
      <w:r>
        <w:rPr>
          <w:rStyle w:val="CharAttribute6"/>
          <w:rFonts w:eastAsia="Batang"/>
          <w:szCs w:val="24"/>
        </w:rPr>
        <w:t xml:space="preserve">, </w:t>
      </w:r>
      <w:proofErr w:type="gramStart"/>
      <w:r>
        <w:rPr>
          <w:rStyle w:val="CharAttribute6"/>
          <w:rFonts w:eastAsia="Batang"/>
          <w:szCs w:val="24"/>
        </w:rPr>
        <w:t>Watson</w:t>
      </w:r>
      <w:proofErr w:type="gramEnd"/>
      <w:r w:rsidR="0077704F">
        <w:rPr>
          <w:rStyle w:val="CharAttribute6"/>
          <w:rFonts w:eastAsia="Batang"/>
          <w:szCs w:val="24"/>
        </w:rPr>
        <w:t>,</w:t>
      </w:r>
      <w:r>
        <w:rPr>
          <w:rStyle w:val="CharAttribute6"/>
          <w:rFonts w:eastAsia="Batang"/>
          <w:szCs w:val="24"/>
        </w:rPr>
        <w:t xml:space="preserve"> D</w:t>
      </w:r>
      <w:r w:rsidR="0077704F">
        <w:rPr>
          <w:rStyle w:val="CharAttribute6"/>
          <w:rFonts w:eastAsia="Batang"/>
          <w:szCs w:val="24"/>
        </w:rPr>
        <w:t>.</w:t>
      </w:r>
      <w:r>
        <w:rPr>
          <w:rStyle w:val="CharAttribute6"/>
          <w:rFonts w:eastAsia="Batang"/>
          <w:szCs w:val="24"/>
        </w:rPr>
        <w:t>O</w:t>
      </w:r>
      <w:r w:rsidR="0077704F">
        <w:rPr>
          <w:rStyle w:val="CharAttribute6"/>
          <w:rFonts w:eastAsia="Batang"/>
          <w:szCs w:val="24"/>
        </w:rPr>
        <w:t>.</w:t>
      </w:r>
      <w:r>
        <w:rPr>
          <w:rStyle w:val="CharAttribute6"/>
          <w:rFonts w:eastAsia="Batang"/>
          <w:szCs w:val="24"/>
        </w:rPr>
        <w:t xml:space="preserve"> </w:t>
      </w:r>
      <w:r w:rsidR="0077704F">
        <w:rPr>
          <w:rStyle w:val="CharAttribute6"/>
          <w:rFonts w:eastAsia="Batang"/>
          <w:szCs w:val="24"/>
        </w:rPr>
        <w:t>(</w:t>
      </w:r>
      <w:r>
        <w:rPr>
          <w:rStyle w:val="CharAttribute6"/>
          <w:rFonts w:eastAsia="Batang"/>
          <w:szCs w:val="24"/>
        </w:rPr>
        <w:t>2006</w:t>
      </w:r>
      <w:r w:rsidR="0077704F">
        <w:rPr>
          <w:rStyle w:val="CharAttribute6"/>
          <w:rFonts w:eastAsia="Batang"/>
          <w:szCs w:val="24"/>
        </w:rPr>
        <w:t>)</w:t>
      </w:r>
      <w:r>
        <w:rPr>
          <w:rStyle w:val="CharAttribute6"/>
          <w:rFonts w:eastAsia="Batang"/>
          <w:szCs w:val="24"/>
        </w:rPr>
        <w:t xml:space="preserve"> Public perceptions of natural disturbance in Canada’s national parks: The case of the mountain pine beetle (</w:t>
      </w:r>
      <w:proofErr w:type="spellStart"/>
      <w:r>
        <w:rPr>
          <w:rStyle w:val="CharAttribute9"/>
          <w:rFonts w:eastAsia="Batang"/>
          <w:szCs w:val="24"/>
        </w:rPr>
        <w:t>Dendroctonus</w:t>
      </w:r>
      <w:proofErr w:type="spellEnd"/>
      <w:r>
        <w:rPr>
          <w:rStyle w:val="CharAttribute9"/>
          <w:rFonts w:eastAsia="Batang"/>
          <w:szCs w:val="24"/>
        </w:rPr>
        <w:t xml:space="preserve"> </w:t>
      </w:r>
      <w:proofErr w:type="spellStart"/>
      <w:r>
        <w:rPr>
          <w:rStyle w:val="CharAttribute9"/>
          <w:rFonts w:eastAsia="Batang"/>
          <w:szCs w:val="24"/>
        </w:rPr>
        <w:t>ponderosae</w:t>
      </w:r>
      <w:proofErr w:type="spellEnd"/>
      <w:r>
        <w:rPr>
          <w:rStyle w:val="CharAttribute6"/>
          <w:rFonts w:eastAsia="Batang"/>
          <w:szCs w:val="24"/>
        </w:rPr>
        <w:t xml:space="preserve"> Hopkins). Biol</w:t>
      </w:r>
      <w:r w:rsidR="0077704F">
        <w:rPr>
          <w:rStyle w:val="CharAttribute6"/>
          <w:rFonts w:eastAsia="Batang"/>
          <w:szCs w:val="24"/>
        </w:rPr>
        <w:t>ogical</w:t>
      </w:r>
      <w:r>
        <w:rPr>
          <w:rStyle w:val="CharAttribute6"/>
          <w:rFonts w:eastAsia="Batang"/>
          <w:szCs w:val="24"/>
        </w:rPr>
        <w:t xml:space="preserve"> Conserv</w:t>
      </w:r>
      <w:r w:rsidR="0077704F">
        <w:rPr>
          <w:rStyle w:val="CharAttribute6"/>
          <w:rFonts w:eastAsia="Batang"/>
          <w:szCs w:val="24"/>
        </w:rPr>
        <w:t>ation</w:t>
      </w:r>
      <w:r>
        <w:rPr>
          <w:rStyle w:val="CharAttribute6"/>
          <w:rFonts w:eastAsia="Batang"/>
          <w:szCs w:val="24"/>
        </w:rPr>
        <w:t xml:space="preserve"> 130:340-348.</w:t>
      </w:r>
    </w:p>
    <w:p w14:paraId="7829432F" w14:textId="77777777" w:rsidR="00AE1294" w:rsidRDefault="007B66CE" w:rsidP="0077704F">
      <w:pPr>
        <w:pStyle w:val="ParaAttribute17"/>
        <w:kinsoku w:val="0"/>
        <w:wordWrap/>
        <w:overflowPunct w:val="0"/>
        <w:spacing w:line="480" w:lineRule="auto"/>
        <w:rPr>
          <w:rFonts w:eastAsia="Times New Roman"/>
          <w:sz w:val="24"/>
          <w:szCs w:val="24"/>
        </w:rPr>
      </w:pPr>
      <w:r>
        <w:rPr>
          <w:rStyle w:val="CharAttribute6"/>
          <w:rFonts w:eastAsia="Batang"/>
          <w:szCs w:val="24"/>
        </w:rPr>
        <w:t>McFarlane</w:t>
      </w:r>
      <w:r w:rsidR="0077704F">
        <w:rPr>
          <w:rStyle w:val="CharAttribute6"/>
          <w:rFonts w:eastAsia="Batang"/>
          <w:szCs w:val="24"/>
        </w:rPr>
        <w:t>,</w:t>
      </w:r>
      <w:r>
        <w:rPr>
          <w:rStyle w:val="CharAttribute6"/>
          <w:rFonts w:eastAsia="Batang"/>
          <w:szCs w:val="24"/>
        </w:rPr>
        <w:t xml:space="preserve"> B</w:t>
      </w:r>
      <w:r w:rsidR="0077704F">
        <w:rPr>
          <w:rStyle w:val="CharAttribute6"/>
          <w:rFonts w:eastAsia="Batang"/>
          <w:szCs w:val="24"/>
        </w:rPr>
        <w:t>.</w:t>
      </w:r>
      <w:r>
        <w:rPr>
          <w:rStyle w:val="CharAttribute6"/>
          <w:rFonts w:eastAsia="Batang"/>
          <w:szCs w:val="24"/>
        </w:rPr>
        <w:t>L</w:t>
      </w:r>
      <w:r w:rsidR="0077704F">
        <w:rPr>
          <w:rStyle w:val="CharAttribute6"/>
          <w:rFonts w:eastAsia="Batang"/>
          <w:szCs w:val="24"/>
        </w:rPr>
        <w:t>.</w:t>
      </w:r>
      <w:r>
        <w:rPr>
          <w:rStyle w:val="CharAttribute6"/>
          <w:rFonts w:eastAsia="Batang"/>
          <w:szCs w:val="24"/>
        </w:rPr>
        <w:t>, Parking</w:t>
      </w:r>
      <w:r w:rsidR="0077704F">
        <w:rPr>
          <w:rStyle w:val="CharAttribute6"/>
          <w:rFonts w:eastAsia="Batang"/>
          <w:szCs w:val="24"/>
        </w:rPr>
        <w:t>,</w:t>
      </w:r>
      <w:r>
        <w:rPr>
          <w:rStyle w:val="CharAttribute6"/>
          <w:rFonts w:eastAsia="Batang"/>
          <w:szCs w:val="24"/>
        </w:rPr>
        <w:t xml:space="preserve"> J</w:t>
      </w:r>
      <w:r w:rsidR="0077704F">
        <w:rPr>
          <w:rStyle w:val="CharAttribute6"/>
          <w:rFonts w:eastAsia="Batang"/>
          <w:szCs w:val="24"/>
        </w:rPr>
        <w:t>.</w:t>
      </w:r>
      <w:r>
        <w:rPr>
          <w:rStyle w:val="CharAttribute6"/>
          <w:rFonts w:eastAsia="Batang"/>
          <w:szCs w:val="24"/>
        </w:rPr>
        <w:t>R</w:t>
      </w:r>
      <w:r w:rsidR="0077704F">
        <w:rPr>
          <w:rStyle w:val="CharAttribute6"/>
          <w:rFonts w:eastAsia="Batang"/>
          <w:szCs w:val="24"/>
        </w:rPr>
        <w:t>.</w:t>
      </w:r>
      <w:r>
        <w:rPr>
          <w:rStyle w:val="CharAttribute6"/>
          <w:rFonts w:eastAsia="Batang"/>
          <w:szCs w:val="24"/>
        </w:rPr>
        <w:t>, Watson</w:t>
      </w:r>
      <w:r w:rsidR="0077704F">
        <w:rPr>
          <w:rStyle w:val="CharAttribute6"/>
          <w:rFonts w:eastAsia="Batang"/>
          <w:szCs w:val="24"/>
        </w:rPr>
        <w:t>,</w:t>
      </w:r>
      <w:r>
        <w:rPr>
          <w:rStyle w:val="CharAttribute6"/>
          <w:rFonts w:eastAsia="Batang"/>
          <w:szCs w:val="24"/>
        </w:rPr>
        <w:t xml:space="preserve"> D</w:t>
      </w:r>
      <w:r w:rsidR="0077704F">
        <w:rPr>
          <w:rStyle w:val="CharAttribute6"/>
          <w:rFonts w:eastAsia="Batang"/>
          <w:szCs w:val="24"/>
        </w:rPr>
        <w:t>.</w:t>
      </w:r>
      <w:r>
        <w:rPr>
          <w:rStyle w:val="CharAttribute6"/>
          <w:rFonts w:eastAsia="Batang"/>
          <w:szCs w:val="24"/>
        </w:rPr>
        <w:t>O</w:t>
      </w:r>
      <w:r w:rsidR="0077704F">
        <w:rPr>
          <w:rStyle w:val="CharAttribute6"/>
          <w:rFonts w:eastAsia="Batang"/>
          <w:szCs w:val="24"/>
        </w:rPr>
        <w:t>.</w:t>
      </w:r>
      <w:r>
        <w:rPr>
          <w:rStyle w:val="CharAttribute6"/>
          <w:rFonts w:eastAsia="Batang"/>
          <w:szCs w:val="24"/>
        </w:rPr>
        <w:t>T</w:t>
      </w:r>
      <w:r w:rsidR="0077704F">
        <w:rPr>
          <w:rStyle w:val="CharAttribute6"/>
          <w:rFonts w:eastAsia="Batang"/>
          <w:szCs w:val="24"/>
        </w:rPr>
        <w:t>.</w:t>
      </w:r>
      <w:r>
        <w:rPr>
          <w:rStyle w:val="CharAttribute6"/>
          <w:rFonts w:eastAsia="Batang"/>
          <w:szCs w:val="24"/>
        </w:rPr>
        <w:t xml:space="preserve"> (2012) Risk, knowledge, and trust in managing forest insect disturbance. Can</w:t>
      </w:r>
      <w:r w:rsidR="0077704F">
        <w:rPr>
          <w:rStyle w:val="CharAttribute6"/>
          <w:rFonts w:eastAsia="Batang"/>
          <w:szCs w:val="24"/>
        </w:rPr>
        <w:t>adian</w:t>
      </w:r>
      <w:r>
        <w:rPr>
          <w:rStyle w:val="CharAttribute6"/>
          <w:rFonts w:eastAsia="Batang"/>
          <w:szCs w:val="24"/>
        </w:rPr>
        <w:t xml:space="preserve"> J</w:t>
      </w:r>
      <w:r w:rsidR="0077704F">
        <w:rPr>
          <w:rStyle w:val="CharAttribute6"/>
          <w:rFonts w:eastAsia="Batang"/>
          <w:szCs w:val="24"/>
        </w:rPr>
        <w:t>ournal of</w:t>
      </w:r>
      <w:r>
        <w:rPr>
          <w:rStyle w:val="CharAttribute6"/>
          <w:rFonts w:eastAsia="Batang"/>
          <w:szCs w:val="24"/>
        </w:rPr>
        <w:t xml:space="preserve"> For</w:t>
      </w:r>
      <w:r w:rsidR="0077704F">
        <w:rPr>
          <w:rStyle w:val="CharAttribute6"/>
          <w:rFonts w:eastAsia="Batang"/>
          <w:szCs w:val="24"/>
        </w:rPr>
        <w:t>est</w:t>
      </w:r>
      <w:r>
        <w:rPr>
          <w:rStyle w:val="CharAttribute6"/>
          <w:rFonts w:eastAsia="Batang"/>
          <w:szCs w:val="24"/>
        </w:rPr>
        <w:t xml:space="preserve"> Res</w:t>
      </w:r>
      <w:r w:rsidR="0077704F">
        <w:rPr>
          <w:rStyle w:val="CharAttribute6"/>
          <w:rFonts w:eastAsia="Batang"/>
          <w:szCs w:val="24"/>
        </w:rPr>
        <w:t>earch</w:t>
      </w:r>
      <w:r>
        <w:rPr>
          <w:rStyle w:val="CharAttribute6"/>
          <w:rFonts w:eastAsia="Batang"/>
          <w:szCs w:val="24"/>
        </w:rPr>
        <w:t xml:space="preserve"> 42:710–719</w:t>
      </w:r>
    </w:p>
    <w:p w14:paraId="620361D3" w14:textId="77777777" w:rsidR="00AE1294" w:rsidRDefault="00AE1294" w:rsidP="0077704F">
      <w:pPr>
        <w:pStyle w:val="ParaAttribute17"/>
        <w:kinsoku w:val="0"/>
        <w:wordWrap/>
        <w:overflowPunct w:val="0"/>
        <w:spacing w:line="480" w:lineRule="auto"/>
        <w:rPr>
          <w:rFonts w:eastAsia="Times New Roman"/>
          <w:sz w:val="24"/>
          <w:szCs w:val="24"/>
        </w:rPr>
      </w:pPr>
    </w:p>
    <w:p w14:paraId="36CCD051" w14:textId="77777777" w:rsidR="00AE1294" w:rsidRDefault="007B66CE" w:rsidP="0077704F">
      <w:pPr>
        <w:pStyle w:val="ParaAttribute19"/>
        <w:kinsoku w:val="0"/>
        <w:wordWrap/>
        <w:overflowPunct w:val="0"/>
        <w:spacing w:line="480" w:lineRule="auto"/>
        <w:rPr>
          <w:rFonts w:eastAsia="Times New Roman"/>
          <w:sz w:val="24"/>
          <w:szCs w:val="24"/>
        </w:rPr>
      </w:pPr>
      <w:proofErr w:type="gramStart"/>
      <w:r>
        <w:rPr>
          <w:rStyle w:val="CharAttribute6"/>
          <w:rFonts w:eastAsia="Batang"/>
          <w:szCs w:val="24"/>
        </w:rPr>
        <w:t xml:space="preserve">MacLeod, A., </w:t>
      </w:r>
      <w:proofErr w:type="spellStart"/>
      <w:r>
        <w:rPr>
          <w:rStyle w:val="CharAttribute6"/>
          <w:rFonts w:eastAsia="Batang"/>
          <w:szCs w:val="24"/>
        </w:rPr>
        <w:t>Pautasso</w:t>
      </w:r>
      <w:proofErr w:type="spellEnd"/>
      <w:r>
        <w:rPr>
          <w:rStyle w:val="CharAttribute6"/>
          <w:rFonts w:eastAsia="Batang"/>
          <w:szCs w:val="24"/>
        </w:rPr>
        <w:t xml:space="preserve">, M., </w:t>
      </w:r>
      <w:proofErr w:type="spellStart"/>
      <w:r>
        <w:rPr>
          <w:rStyle w:val="CharAttribute6"/>
          <w:rFonts w:eastAsia="Batang"/>
          <w:szCs w:val="24"/>
        </w:rPr>
        <w:t>Jeger</w:t>
      </w:r>
      <w:proofErr w:type="spellEnd"/>
      <w:r>
        <w:rPr>
          <w:rStyle w:val="CharAttribute6"/>
          <w:rFonts w:eastAsia="Batang"/>
          <w:szCs w:val="24"/>
        </w:rPr>
        <w:t>, M.J., Haines-Young, R. (2010) Evolution of the international regulation of plant pests and challenges for future plant health.</w:t>
      </w:r>
      <w:proofErr w:type="gramEnd"/>
      <w:r>
        <w:rPr>
          <w:rStyle w:val="CharAttribute6"/>
          <w:rFonts w:eastAsia="Batang"/>
          <w:szCs w:val="24"/>
        </w:rPr>
        <w:t xml:space="preserve"> Food Security 2:49-70.</w:t>
      </w:r>
    </w:p>
    <w:p w14:paraId="6A608625" w14:textId="77777777" w:rsidR="00497E91" w:rsidRPr="00497E91" w:rsidRDefault="007B66CE" w:rsidP="0077704F">
      <w:pPr>
        <w:pStyle w:val="ParaAttribute21"/>
        <w:kinsoku w:val="0"/>
        <w:wordWrap/>
        <w:overflowPunct w:val="0"/>
        <w:spacing w:line="480" w:lineRule="auto"/>
        <w:rPr>
          <w:rStyle w:val="CharAttribute6"/>
          <w:rFonts w:eastAsia="Batang"/>
          <w:szCs w:val="24"/>
        </w:rPr>
      </w:pPr>
      <w:proofErr w:type="gramStart"/>
      <w:r>
        <w:rPr>
          <w:rStyle w:val="CharAttribute6"/>
          <w:rFonts w:eastAsia="Batang"/>
          <w:szCs w:val="24"/>
        </w:rPr>
        <w:lastRenderedPageBreak/>
        <w:t>Molnar</w:t>
      </w:r>
      <w:r w:rsidR="0077704F">
        <w:rPr>
          <w:rStyle w:val="CharAttribute6"/>
          <w:rFonts w:eastAsia="Batang"/>
          <w:szCs w:val="24"/>
        </w:rPr>
        <w:t>,</w:t>
      </w:r>
      <w:r>
        <w:rPr>
          <w:rStyle w:val="CharAttribute6"/>
          <w:rFonts w:eastAsia="Batang"/>
          <w:szCs w:val="24"/>
        </w:rPr>
        <w:t xml:space="preserve"> J</w:t>
      </w:r>
      <w:r w:rsidR="0077704F">
        <w:rPr>
          <w:rStyle w:val="CharAttribute6"/>
          <w:rFonts w:eastAsia="Batang"/>
          <w:szCs w:val="24"/>
        </w:rPr>
        <w:t>.</w:t>
      </w:r>
      <w:r>
        <w:rPr>
          <w:rStyle w:val="CharAttribute6"/>
          <w:rFonts w:eastAsia="Batang"/>
          <w:szCs w:val="24"/>
        </w:rPr>
        <w:t>J</w:t>
      </w:r>
      <w:r w:rsidR="0077704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Schelhas</w:t>
      </w:r>
      <w:proofErr w:type="spellEnd"/>
      <w:r w:rsidR="0077704F">
        <w:rPr>
          <w:rStyle w:val="CharAttribute6"/>
          <w:rFonts w:eastAsia="Batang"/>
          <w:szCs w:val="24"/>
        </w:rPr>
        <w:t>,</w:t>
      </w:r>
      <w:r>
        <w:rPr>
          <w:rStyle w:val="CharAttribute6"/>
          <w:rFonts w:eastAsia="Batang"/>
          <w:szCs w:val="24"/>
        </w:rPr>
        <w:t xml:space="preserve"> J</w:t>
      </w:r>
      <w:r w:rsidR="0077704F">
        <w:rPr>
          <w:rStyle w:val="CharAttribute6"/>
          <w:rFonts w:eastAsia="Batang"/>
          <w:szCs w:val="24"/>
        </w:rPr>
        <w:t>.</w:t>
      </w:r>
      <w:r>
        <w:rPr>
          <w:rStyle w:val="CharAttribute6"/>
          <w:rFonts w:eastAsia="Batang"/>
          <w:szCs w:val="24"/>
        </w:rPr>
        <w:t xml:space="preserve">, </w:t>
      </w:r>
      <w:proofErr w:type="spellStart"/>
      <w:r>
        <w:rPr>
          <w:rStyle w:val="CharAttribute6"/>
          <w:rFonts w:eastAsia="Batang"/>
          <w:szCs w:val="24"/>
        </w:rPr>
        <w:t>Holeski</w:t>
      </w:r>
      <w:proofErr w:type="spellEnd"/>
      <w:r w:rsidR="0077704F">
        <w:rPr>
          <w:rStyle w:val="CharAttribute6"/>
          <w:rFonts w:eastAsia="Batang"/>
          <w:szCs w:val="24"/>
        </w:rPr>
        <w:t>,</w:t>
      </w:r>
      <w:r>
        <w:rPr>
          <w:rStyle w:val="CharAttribute6"/>
          <w:rFonts w:eastAsia="Batang"/>
          <w:szCs w:val="24"/>
        </w:rPr>
        <w:t xml:space="preserve"> C</w:t>
      </w:r>
      <w:r w:rsidR="0077704F">
        <w:rPr>
          <w:rStyle w:val="CharAttribute6"/>
          <w:rFonts w:eastAsia="Batang"/>
          <w:szCs w:val="24"/>
        </w:rPr>
        <w:t>.</w:t>
      </w:r>
      <w:r>
        <w:rPr>
          <w:rStyle w:val="CharAttribute6"/>
          <w:rFonts w:eastAsia="Batang"/>
          <w:szCs w:val="24"/>
        </w:rPr>
        <w:t xml:space="preserve"> (2003) Controlling the southern pine beetle: small landowner perceptions and practices.</w:t>
      </w:r>
      <w:proofErr w:type="gramEnd"/>
      <w:r>
        <w:rPr>
          <w:rStyle w:val="CharAttribute6"/>
          <w:rFonts w:eastAsia="Batang"/>
          <w:szCs w:val="24"/>
        </w:rPr>
        <w:t xml:space="preserve"> Bulletin 649, Auburn University, Alabama</w:t>
      </w:r>
    </w:p>
    <w:p w14:paraId="140727AA" w14:textId="77777777" w:rsidR="00497E91" w:rsidRDefault="00497E91" w:rsidP="0077704F">
      <w:pPr>
        <w:adjustRightInd w:val="0"/>
        <w:spacing w:line="480" w:lineRule="auto"/>
        <w:rPr>
          <w:rStyle w:val="CharAttribute6"/>
          <w:rFonts w:eastAsia="Batang"/>
          <w:szCs w:val="24"/>
        </w:rPr>
      </w:pPr>
      <w:proofErr w:type="spellStart"/>
      <w:r>
        <w:rPr>
          <w:rFonts w:ascii="Times New Roman"/>
          <w:sz w:val="24"/>
          <w:szCs w:val="24"/>
        </w:rPr>
        <w:t>Muirhead</w:t>
      </w:r>
      <w:proofErr w:type="spellEnd"/>
      <w:r>
        <w:rPr>
          <w:rFonts w:ascii="Times New Roman"/>
          <w:sz w:val="24"/>
          <w:szCs w:val="24"/>
        </w:rPr>
        <w:t xml:space="preserve">, J.R., Leung, B., van Overdijk, C., Kelly, D.W., </w:t>
      </w:r>
      <w:proofErr w:type="spellStart"/>
      <w:r>
        <w:rPr>
          <w:rFonts w:ascii="Times New Roman"/>
          <w:sz w:val="24"/>
          <w:szCs w:val="24"/>
        </w:rPr>
        <w:t>Nangakumar</w:t>
      </w:r>
      <w:proofErr w:type="spellEnd"/>
      <w:r>
        <w:rPr>
          <w:rFonts w:ascii="Times New Roman"/>
          <w:sz w:val="24"/>
          <w:szCs w:val="24"/>
        </w:rPr>
        <w:t xml:space="preserve">, K., </w:t>
      </w:r>
      <w:proofErr w:type="spellStart"/>
      <w:r>
        <w:rPr>
          <w:rFonts w:ascii="Times New Roman"/>
          <w:sz w:val="24"/>
          <w:szCs w:val="24"/>
        </w:rPr>
        <w:t>Marchant</w:t>
      </w:r>
      <w:proofErr w:type="spellEnd"/>
      <w:r>
        <w:rPr>
          <w:rFonts w:ascii="Times New Roman"/>
          <w:sz w:val="24"/>
          <w:szCs w:val="24"/>
        </w:rPr>
        <w:t xml:space="preserve">, K.R., </w:t>
      </w:r>
      <w:proofErr w:type="spellStart"/>
      <w:r>
        <w:rPr>
          <w:rFonts w:ascii="Times New Roman"/>
          <w:sz w:val="24"/>
          <w:szCs w:val="24"/>
        </w:rPr>
        <w:t>MacIsaac</w:t>
      </w:r>
      <w:proofErr w:type="spellEnd"/>
      <w:r>
        <w:rPr>
          <w:rFonts w:ascii="Times New Roman"/>
          <w:sz w:val="24"/>
          <w:szCs w:val="24"/>
        </w:rPr>
        <w:t xml:space="preserve">, H.J. (2006) Modelling local and long-distance dispersal of invasive emerald ash borer </w:t>
      </w:r>
      <w:proofErr w:type="spellStart"/>
      <w:r w:rsidRPr="00FC5397">
        <w:rPr>
          <w:rFonts w:ascii="Times New Roman"/>
          <w:i/>
          <w:sz w:val="24"/>
          <w:szCs w:val="24"/>
        </w:rPr>
        <w:t>Agrilus</w:t>
      </w:r>
      <w:proofErr w:type="spellEnd"/>
      <w:r w:rsidRPr="00FC5397">
        <w:rPr>
          <w:rFonts w:ascii="Times New Roman"/>
          <w:i/>
          <w:sz w:val="24"/>
          <w:szCs w:val="24"/>
        </w:rPr>
        <w:t xml:space="preserve"> </w:t>
      </w:r>
      <w:proofErr w:type="spellStart"/>
      <w:r w:rsidRPr="00FC5397">
        <w:rPr>
          <w:rFonts w:ascii="Times New Roman"/>
          <w:i/>
          <w:sz w:val="24"/>
          <w:szCs w:val="24"/>
        </w:rPr>
        <w:t>planipennis</w:t>
      </w:r>
      <w:proofErr w:type="spellEnd"/>
      <w:r>
        <w:rPr>
          <w:rFonts w:ascii="Times New Roman"/>
          <w:sz w:val="24"/>
          <w:szCs w:val="24"/>
        </w:rPr>
        <w:t xml:space="preserve"> (</w:t>
      </w:r>
      <w:proofErr w:type="spellStart"/>
      <w:r>
        <w:rPr>
          <w:rFonts w:ascii="Times New Roman"/>
          <w:sz w:val="24"/>
          <w:szCs w:val="24"/>
        </w:rPr>
        <w:t>Coleoptera</w:t>
      </w:r>
      <w:proofErr w:type="spellEnd"/>
      <w:r>
        <w:rPr>
          <w:rFonts w:ascii="Times New Roman"/>
          <w:sz w:val="24"/>
          <w:szCs w:val="24"/>
        </w:rPr>
        <w:t>) in North America. Diversity and Distributions, 12:71-79.</w:t>
      </w:r>
    </w:p>
    <w:p w14:paraId="71895FA6" w14:textId="77777777"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Nursery Industry Accreditation Scheme Australia (NIASA) http://www.ngiq.asn.au/industry-programmes/accreditation</w:t>
      </w:r>
    </w:p>
    <w:p w14:paraId="3E275AAA" w14:textId="77777777"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 xml:space="preserve">Parks, J.M., Theobald, K.S. (2011) Public engagement with information on renewable energy developments: The case of single, semi-urban wind turbines. Public Understanding of Science, 22(1):49-64. </w:t>
      </w:r>
    </w:p>
    <w:p w14:paraId="06CE133D" w14:textId="77777777" w:rsidR="00FD05D1" w:rsidRDefault="00FD05D1" w:rsidP="0077704F">
      <w:pPr>
        <w:pStyle w:val="ParaAttribute7"/>
        <w:kinsoku w:val="0"/>
        <w:wordWrap/>
        <w:overflowPunct w:val="0"/>
        <w:spacing w:line="480" w:lineRule="auto"/>
        <w:rPr>
          <w:rStyle w:val="CharAttribute6"/>
          <w:rFonts w:eastAsia="Batang"/>
          <w:szCs w:val="24"/>
        </w:rPr>
      </w:pPr>
      <w:proofErr w:type="spellStart"/>
      <w:proofErr w:type="gramStart"/>
      <w:r>
        <w:rPr>
          <w:rStyle w:val="CharAttribute6"/>
          <w:rFonts w:eastAsia="Batang"/>
          <w:szCs w:val="24"/>
        </w:rPr>
        <w:t>Pautasso</w:t>
      </w:r>
      <w:proofErr w:type="spellEnd"/>
      <w:r>
        <w:rPr>
          <w:rStyle w:val="CharAttribute6"/>
          <w:rFonts w:eastAsia="Batang"/>
          <w:szCs w:val="24"/>
        </w:rPr>
        <w:t xml:space="preserve">, M., </w:t>
      </w:r>
      <w:proofErr w:type="spellStart"/>
      <w:r>
        <w:rPr>
          <w:rStyle w:val="CharAttribute6"/>
          <w:rFonts w:eastAsia="Batang"/>
          <w:szCs w:val="24"/>
        </w:rPr>
        <w:t>Dehnen-Schmutz</w:t>
      </w:r>
      <w:proofErr w:type="spellEnd"/>
      <w:r>
        <w:rPr>
          <w:rStyle w:val="CharAttribute6"/>
          <w:rFonts w:eastAsia="Batang"/>
          <w:szCs w:val="24"/>
        </w:rPr>
        <w:t xml:space="preserve">, K., </w:t>
      </w:r>
      <w:proofErr w:type="spellStart"/>
      <w:r>
        <w:rPr>
          <w:rStyle w:val="CharAttribute6"/>
          <w:rFonts w:eastAsia="Batang"/>
          <w:szCs w:val="24"/>
        </w:rPr>
        <w:t>Holdenrieder</w:t>
      </w:r>
      <w:proofErr w:type="spellEnd"/>
      <w:r>
        <w:rPr>
          <w:rStyle w:val="CharAttribute6"/>
          <w:rFonts w:eastAsia="Batang"/>
          <w:szCs w:val="24"/>
        </w:rPr>
        <w:t xml:space="preserve">, O., </w:t>
      </w:r>
      <w:proofErr w:type="spellStart"/>
      <w:r>
        <w:rPr>
          <w:rStyle w:val="CharAttribute6"/>
          <w:rFonts w:eastAsia="Batang"/>
          <w:szCs w:val="24"/>
        </w:rPr>
        <w:t>Pietravalle</w:t>
      </w:r>
      <w:proofErr w:type="spellEnd"/>
      <w:r>
        <w:rPr>
          <w:rStyle w:val="CharAttribute6"/>
          <w:rFonts w:eastAsia="Batang"/>
          <w:szCs w:val="24"/>
        </w:rPr>
        <w:t xml:space="preserve">, S., </w:t>
      </w:r>
      <w:proofErr w:type="spellStart"/>
      <w:r>
        <w:rPr>
          <w:rStyle w:val="CharAttribute6"/>
          <w:rFonts w:eastAsia="Batang"/>
          <w:szCs w:val="24"/>
        </w:rPr>
        <w:t>Salama</w:t>
      </w:r>
      <w:proofErr w:type="spellEnd"/>
      <w:r>
        <w:rPr>
          <w:rStyle w:val="CharAttribute6"/>
          <w:rFonts w:eastAsia="Batang"/>
          <w:szCs w:val="24"/>
        </w:rPr>
        <w:t xml:space="preserve">, N., </w:t>
      </w:r>
      <w:proofErr w:type="spellStart"/>
      <w:r>
        <w:rPr>
          <w:rStyle w:val="CharAttribute6"/>
          <w:rFonts w:eastAsia="Batang"/>
          <w:szCs w:val="24"/>
        </w:rPr>
        <w:t>Jeger</w:t>
      </w:r>
      <w:proofErr w:type="spellEnd"/>
      <w:r>
        <w:rPr>
          <w:rStyle w:val="CharAttribute6"/>
          <w:rFonts w:eastAsia="Batang"/>
          <w:szCs w:val="24"/>
        </w:rPr>
        <w:t xml:space="preserve">, M.J., Lange, E., </w:t>
      </w:r>
      <w:proofErr w:type="spellStart"/>
      <w:r>
        <w:rPr>
          <w:rStyle w:val="CharAttribute6"/>
          <w:rFonts w:eastAsia="Batang"/>
          <w:szCs w:val="24"/>
        </w:rPr>
        <w:t>Hehl</w:t>
      </w:r>
      <w:proofErr w:type="spellEnd"/>
      <w:r>
        <w:rPr>
          <w:rStyle w:val="CharAttribute6"/>
          <w:rFonts w:eastAsia="Batang"/>
          <w:szCs w:val="24"/>
        </w:rPr>
        <w:t>-Lange, S. (2010) Plant health and global change – some implications for landscape management.</w:t>
      </w:r>
      <w:proofErr w:type="gramEnd"/>
      <w:r>
        <w:rPr>
          <w:rStyle w:val="CharAttribute6"/>
          <w:rFonts w:eastAsia="Batang"/>
          <w:szCs w:val="24"/>
        </w:rPr>
        <w:t xml:space="preserve"> Biological Reviews 85:729-755.</w:t>
      </w:r>
    </w:p>
    <w:p w14:paraId="11C0BD56" w14:textId="77777777" w:rsidR="0045113B" w:rsidRDefault="00437922" w:rsidP="0077704F">
      <w:pPr>
        <w:pStyle w:val="ParaAttribute7"/>
        <w:kinsoku w:val="0"/>
        <w:wordWrap/>
        <w:overflowPunct w:val="0"/>
        <w:spacing w:line="480" w:lineRule="auto"/>
        <w:rPr>
          <w:rStyle w:val="CharAttribute6"/>
          <w:rFonts w:eastAsia="Batang"/>
          <w:szCs w:val="24"/>
        </w:rPr>
      </w:pPr>
      <w:r w:rsidRPr="00437922">
        <w:rPr>
          <w:rStyle w:val="CharAttribute6"/>
          <w:rFonts w:eastAsia="Batang"/>
          <w:szCs w:val="24"/>
        </w:rPr>
        <w:t xml:space="preserve">Perez, D.F., </w:t>
      </w:r>
      <w:proofErr w:type="spellStart"/>
      <w:r w:rsidRPr="00437922">
        <w:rPr>
          <w:rStyle w:val="CharAttribute6"/>
          <w:rFonts w:eastAsia="Batang"/>
          <w:szCs w:val="24"/>
        </w:rPr>
        <w:t>Nie</w:t>
      </w:r>
      <w:proofErr w:type="spellEnd"/>
      <w:r w:rsidRPr="00437922">
        <w:rPr>
          <w:rStyle w:val="CharAttribute6"/>
          <w:rFonts w:eastAsia="Batang"/>
          <w:szCs w:val="24"/>
        </w:rPr>
        <w:t xml:space="preserve">, J.X., </w:t>
      </w:r>
      <w:proofErr w:type="spellStart"/>
      <w:r w:rsidRPr="00437922">
        <w:rPr>
          <w:rStyle w:val="CharAttribute6"/>
          <w:rFonts w:eastAsia="Batang"/>
          <w:szCs w:val="24"/>
        </w:rPr>
        <w:t>Ardern</w:t>
      </w:r>
      <w:proofErr w:type="spellEnd"/>
      <w:r w:rsidRPr="00437922">
        <w:rPr>
          <w:rStyle w:val="CharAttribute6"/>
          <w:rFonts w:eastAsia="Batang"/>
          <w:szCs w:val="24"/>
        </w:rPr>
        <w:t xml:space="preserve">, C.I., </w:t>
      </w:r>
      <w:proofErr w:type="spellStart"/>
      <w:r w:rsidRPr="00437922">
        <w:rPr>
          <w:rStyle w:val="CharAttribute6"/>
          <w:rFonts w:eastAsia="Batang"/>
          <w:szCs w:val="24"/>
        </w:rPr>
        <w:t>Radhu</w:t>
      </w:r>
      <w:proofErr w:type="spellEnd"/>
      <w:r w:rsidRPr="00437922">
        <w:rPr>
          <w:rStyle w:val="CharAttribute6"/>
          <w:rFonts w:eastAsia="Batang"/>
          <w:szCs w:val="24"/>
        </w:rPr>
        <w:t xml:space="preserve">, N., </w:t>
      </w:r>
      <w:proofErr w:type="spellStart"/>
      <w:r w:rsidRPr="00437922">
        <w:rPr>
          <w:rStyle w:val="CharAttribute6"/>
          <w:rFonts w:eastAsia="Batang"/>
          <w:szCs w:val="24"/>
        </w:rPr>
        <w:t>Ritvo</w:t>
      </w:r>
      <w:proofErr w:type="spellEnd"/>
      <w:r w:rsidRPr="00437922">
        <w:rPr>
          <w:rStyle w:val="CharAttribute6"/>
          <w:rFonts w:eastAsia="Batang"/>
          <w:szCs w:val="24"/>
        </w:rPr>
        <w:t xml:space="preserve">, </w:t>
      </w:r>
      <w:proofErr w:type="gramStart"/>
      <w:r w:rsidRPr="00437922">
        <w:rPr>
          <w:rStyle w:val="CharAttribute6"/>
          <w:rFonts w:eastAsia="Batang"/>
          <w:szCs w:val="24"/>
        </w:rPr>
        <w:t>P</w:t>
      </w:r>
      <w:proofErr w:type="gramEnd"/>
      <w:r w:rsidRPr="00437922">
        <w:rPr>
          <w:rStyle w:val="CharAttribute6"/>
          <w:rFonts w:eastAsia="Batang"/>
          <w:szCs w:val="24"/>
        </w:rPr>
        <w:t>. (2011) Impact of Participant Incentives and Direct and Snowball Sampling on Survey Response Rate in an Ethnically Diverse Community: Results from a Pilot Study of Physical Activity and the Built Environment. Journal of Immigrant and Minority Health, 15:207-214</w:t>
      </w:r>
    </w:p>
    <w:p w14:paraId="2AC4B8B8" w14:textId="2A2C3A79"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 xml:space="preserve">Poland, T.M., </w:t>
      </w:r>
      <w:proofErr w:type="spellStart"/>
      <w:r>
        <w:rPr>
          <w:rStyle w:val="CharAttribute6"/>
          <w:rFonts w:eastAsia="Batang"/>
          <w:szCs w:val="24"/>
        </w:rPr>
        <w:t>Haack</w:t>
      </w:r>
      <w:proofErr w:type="spellEnd"/>
      <w:r>
        <w:rPr>
          <w:rStyle w:val="CharAttribute6"/>
          <w:rFonts w:eastAsia="Batang"/>
          <w:szCs w:val="24"/>
        </w:rPr>
        <w:t xml:space="preserve">, R.A., </w:t>
      </w:r>
      <w:proofErr w:type="spellStart"/>
      <w:r>
        <w:rPr>
          <w:rStyle w:val="CharAttribute6"/>
          <w:rFonts w:eastAsia="Batang"/>
          <w:szCs w:val="24"/>
        </w:rPr>
        <w:t>Petrice</w:t>
      </w:r>
      <w:proofErr w:type="spellEnd"/>
      <w:r>
        <w:rPr>
          <w:rStyle w:val="CharAttribute6"/>
          <w:rFonts w:eastAsia="Batang"/>
          <w:szCs w:val="24"/>
        </w:rPr>
        <w:t xml:space="preserve">, T.R. (1998) Chicago joins New York in battle with the Asian </w:t>
      </w:r>
      <w:proofErr w:type="spellStart"/>
      <w:r>
        <w:rPr>
          <w:rStyle w:val="CharAttribute6"/>
          <w:rFonts w:eastAsia="Batang"/>
          <w:szCs w:val="24"/>
        </w:rPr>
        <w:t>Longhorned</w:t>
      </w:r>
      <w:proofErr w:type="spellEnd"/>
      <w:r>
        <w:rPr>
          <w:rStyle w:val="CharAttribute6"/>
          <w:rFonts w:eastAsia="Batang"/>
          <w:szCs w:val="24"/>
        </w:rPr>
        <w:t xml:space="preserve"> beetle. Newsletter of the Michigan Entomological Society, 43(4):15-17.</w:t>
      </w:r>
    </w:p>
    <w:p w14:paraId="57EF2F1A" w14:textId="77777777" w:rsidR="00AE1294" w:rsidRDefault="007B66CE" w:rsidP="0077704F">
      <w:pPr>
        <w:pStyle w:val="ParaAttribute17"/>
        <w:kinsoku w:val="0"/>
        <w:wordWrap/>
        <w:overflowPunct w:val="0"/>
        <w:spacing w:line="480" w:lineRule="auto"/>
        <w:rPr>
          <w:rFonts w:eastAsia="Times New Roman"/>
          <w:sz w:val="24"/>
          <w:szCs w:val="24"/>
        </w:rPr>
      </w:pPr>
      <w:proofErr w:type="gramStart"/>
      <w:r>
        <w:rPr>
          <w:rStyle w:val="CharAttribute6"/>
          <w:rFonts w:eastAsia="Batang"/>
          <w:szCs w:val="24"/>
        </w:rPr>
        <w:t>Potter, C. (2013) A neoliberal biosecurity?</w:t>
      </w:r>
      <w:proofErr w:type="gramEnd"/>
      <w:r>
        <w:rPr>
          <w:rStyle w:val="CharAttribute6"/>
          <w:rFonts w:eastAsia="Batang"/>
          <w:szCs w:val="24"/>
        </w:rPr>
        <w:t xml:space="preserve"> The WTO, free trade and</w:t>
      </w:r>
      <w:r w:rsidR="0077704F">
        <w:rPr>
          <w:rStyle w:val="CharAttribute6"/>
          <w:rFonts w:eastAsia="Batang"/>
          <w:szCs w:val="24"/>
        </w:rPr>
        <w:t xml:space="preserve"> the governance of plant health: I</w:t>
      </w:r>
      <w:r>
        <w:rPr>
          <w:rStyle w:val="CharAttribute6"/>
          <w:rFonts w:eastAsia="Batang"/>
          <w:szCs w:val="24"/>
        </w:rPr>
        <w:t xml:space="preserve">n Dobson, A., Barker, K. &amp; Taylor, </w:t>
      </w:r>
      <w:proofErr w:type="gramStart"/>
      <w:r>
        <w:rPr>
          <w:rStyle w:val="CharAttribute6"/>
          <w:rFonts w:eastAsia="Batang"/>
          <w:szCs w:val="24"/>
        </w:rPr>
        <w:t>S.L</w:t>
      </w:r>
      <w:proofErr w:type="gramEnd"/>
      <w:r>
        <w:rPr>
          <w:rStyle w:val="CharAttribute6"/>
          <w:rFonts w:eastAsia="Batang"/>
          <w:szCs w:val="24"/>
        </w:rPr>
        <w:t>. (Eds.) Biosecurity: the socio-politics of invasive species and infectious diseases. Routledge: London.</w:t>
      </w:r>
    </w:p>
    <w:p w14:paraId="0DEEE47F" w14:textId="77777777" w:rsidR="00AE1294" w:rsidRDefault="00AE1294" w:rsidP="0077704F">
      <w:pPr>
        <w:pStyle w:val="ParaAttribute7"/>
        <w:kinsoku w:val="0"/>
        <w:wordWrap/>
        <w:overflowPunct w:val="0"/>
        <w:spacing w:line="480" w:lineRule="auto"/>
        <w:rPr>
          <w:rFonts w:eastAsia="Times New Roman"/>
          <w:sz w:val="24"/>
          <w:szCs w:val="24"/>
        </w:rPr>
      </w:pPr>
    </w:p>
    <w:p w14:paraId="20C08CC4" w14:textId="77777777"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 xml:space="preserve">Potter, C., Bayliss, H. (2014) Interviews with Key stakeholders. </w:t>
      </w:r>
      <w:proofErr w:type="gramStart"/>
      <w:r>
        <w:rPr>
          <w:rStyle w:val="CharAttribute6"/>
          <w:rFonts w:eastAsia="Batang"/>
          <w:szCs w:val="24"/>
        </w:rPr>
        <w:t>Project report for Defra Projects TH0104 &amp; TH0107 Mapping, analysis and improved understanding of stakeholders and the public to help protect tree health.</w:t>
      </w:r>
      <w:proofErr w:type="gramEnd"/>
    </w:p>
    <w:p w14:paraId="15E510A0" w14:textId="77777777" w:rsidR="00AE1294" w:rsidRDefault="007B66CE" w:rsidP="0077704F">
      <w:pPr>
        <w:pStyle w:val="ParaAttribute7"/>
        <w:kinsoku w:val="0"/>
        <w:wordWrap/>
        <w:overflowPunct w:val="0"/>
        <w:spacing w:line="480" w:lineRule="auto"/>
        <w:rPr>
          <w:rFonts w:eastAsia="Times New Roman"/>
          <w:sz w:val="24"/>
          <w:szCs w:val="24"/>
        </w:rPr>
      </w:pPr>
      <w:proofErr w:type="gramStart"/>
      <w:r>
        <w:rPr>
          <w:rStyle w:val="CharAttribute6"/>
          <w:rFonts w:eastAsia="Batang"/>
          <w:szCs w:val="24"/>
        </w:rPr>
        <w:t>Quine, C.P.,</w:t>
      </w:r>
      <w:r>
        <w:rPr>
          <w:rStyle w:val="CharAttribute5"/>
          <w:rFonts w:eastAsia="Batang"/>
          <w:szCs w:val="24"/>
        </w:rPr>
        <w:t xml:space="preserve"> </w:t>
      </w:r>
      <w:r>
        <w:rPr>
          <w:rStyle w:val="CharAttribute6"/>
          <w:rFonts w:eastAsia="Batang"/>
          <w:szCs w:val="24"/>
        </w:rPr>
        <w:t>Marzano, M., Fuller, L. Dandy, N., Porth, E., Jones, G., Price, C., Barnett, J., Brandon, G.</w:t>
      </w:r>
      <w:proofErr w:type="gramEnd"/>
      <w:r>
        <w:rPr>
          <w:rStyle w:val="CharAttribute5"/>
          <w:rFonts w:eastAsia="Batang"/>
          <w:szCs w:val="24"/>
        </w:rPr>
        <w:t xml:space="preserve"> </w:t>
      </w:r>
      <w:r>
        <w:rPr>
          <w:rStyle w:val="CharAttribute6"/>
          <w:rFonts w:eastAsia="Batang"/>
          <w:szCs w:val="24"/>
        </w:rPr>
        <w:t xml:space="preserve"> </w:t>
      </w:r>
      <w:proofErr w:type="gramStart"/>
      <w:r>
        <w:rPr>
          <w:rStyle w:val="CharAttribute6"/>
          <w:rFonts w:eastAsia="Batang"/>
          <w:szCs w:val="24"/>
        </w:rPr>
        <w:t xml:space="preserve">(2014) Social and Economic Analysis of </w:t>
      </w:r>
      <w:proofErr w:type="spellStart"/>
      <w:r>
        <w:rPr>
          <w:rStyle w:val="CharAttribute6"/>
          <w:rFonts w:eastAsia="Batang"/>
          <w:szCs w:val="24"/>
        </w:rPr>
        <w:t>Dothistroma</w:t>
      </w:r>
      <w:proofErr w:type="spellEnd"/>
      <w:r>
        <w:rPr>
          <w:rStyle w:val="CharAttribute6"/>
          <w:rFonts w:eastAsia="Batang"/>
          <w:szCs w:val="24"/>
        </w:rPr>
        <w:t xml:space="preserve"> Needle Blight.</w:t>
      </w:r>
      <w:proofErr w:type="gramEnd"/>
      <w:r>
        <w:rPr>
          <w:rStyle w:val="CharAttribute6"/>
          <w:rFonts w:eastAsia="Batang"/>
          <w:szCs w:val="24"/>
        </w:rPr>
        <w:t xml:space="preserve"> </w:t>
      </w:r>
      <w:proofErr w:type="gramStart"/>
      <w:r>
        <w:rPr>
          <w:rStyle w:val="CharAttribute6"/>
          <w:rFonts w:eastAsia="Batang"/>
          <w:szCs w:val="24"/>
        </w:rPr>
        <w:t>Project report for Defra TH0111.</w:t>
      </w:r>
      <w:proofErr w:type="gramEnd"/>
    </w:p>
    <w:p w14:paraId="133C3140" w14:textId="5D02F157" w:rsidR="007E77B1" w:rsidRDefault="007E77B1" w:rsidP="0045113B">
      <w:pPr>
        <w:rPr>
          <w:rFonts w:ascii="Cambria" w:hAnsi="Cambria"/>
          <w:sz w:val="24"/>
          <w:szCs w:val="24"/>
        </w:rPr>
      </w:pPr>
      <w:r>
        <w:rPr>
          <w:rFonts w:ascii="Cambria" w:hAnsi="Cambria"/>
          <w:sz w:val="24"/>
          <w:szCs w:val="24"/>
        </w:rPr>
        <w:t>Robson, C. (2002</w:t>
      </w:r>
      <w:proofErr w:type="gramStart"/>
      <w:r>
        <w:rPr>
          <w:rFonts w:ascii="Cambria" w:hAnsi="Cambria"/>
          <w:sz w:val="24"/>
          <w:szCs w:val="24"/>
        </w:rPr>
        <w:t xml:space="preserve">) </w:t>
      </w:r>
      <w:r w:rsidRPr="00F269D7">
        <w:rPr>
          <w:rFonts w:ascii="Cambria" w:hAnsi="Cambria"/>
          <w:sz w:val="24"/>
          <w:szCs w:val="24"/>
        </w:rPr>
        <w:t xml:space="preserve"> </w:t>
      </w:r>
      <w:r w:rsidRPr="007F4CE9">
        <w:rPr>
          <w:rFonts w:ascii="Cambria" w:hAnsi="Cambria" w:cs="IMHHD L+ Gulliver IT"/>
          <w:i/>
          <w:sz w:val="24"/>
          <w:szCs w:val="24"/>
        </w:rPr>
        <w:t>Real</w:t>
      </w:r>
      <w:proofErr w:type="gramEnd"/>
      <w:r w:rsidRPr="007F4CE9">
        <w:rPr>
          <w:rFonts w:ascii="Cambria" w:hAnsi="Cambria" w:cs="IMHHD L+ Gulliver IT"/>
          <w:i/>
          <w:sz w:val="24"/>
          <w:szCs w:val="24"/>
        </w:rPr>
        <w:t xml:space="preserve"> world research</w:t>
      </w:r>
      <w:r w:rsidRPr="00F269D7">
        <w:rPr>
          <w:rFonts w:ascii="Cambria" w:hAnsi="Cambria" w:cs="IMHHD L+ Gulliver IT"/>
          <w:sz w:val="24"/>
          <w:szCs w:val="24"/>
        </w:rPr>
        <w:t xml:space="preserve"> </w:t>
      </w:r>
      <w:r w:rsidRPr="00F269D7">
        <w:rPr>
          <w:rFonts w:ascii="Cambria" w:hAnsi="Cambria"/>
          <w:sz w:val="24"/>
          <w:szCs w:val="24"/>
        </w:rPr>
        <w:t>(2nd ed.). Oxford: Blackwell.</w:t>
      </w:r>
    </w:p>
    <w:p w14:paraId="54F1892B" w14:textId="77777777" w:rsidR="007E77B1" w:rsidRPr="0045113B" w:rsidRDefault="007E77B1" w:rsidP="0045113B">
      <w:pPr>
        <w:rPr>
          <w:rStyle w:val="CharAttribute6"/>
          <w:rFonts w:ascii="Cambria" w:eastAsia="Batang" w:hAnsi="Cambria"/>
          <w:szCs w:val="24"/>
        </w:rPr>
      </w:pPr>
    </w:p>
    <w:p w14:paraId="0FBB804D" w14:textId="77777777" w:rsidR="00AE1294" w:rsidRDefault="007B66CE" w:rsidP="0077704F">
      <w:pPr>
        <w:pStyle w:val="ParaAttribute7"/>
        <w:kinsoku w:val="0"/>
        <w:wordWrap/>
        <w:overflowPunct w:val="0"/>
        <w:spacing w:line="480" w:lineRule="auto"/>
        <w:rPr>
          <w:rFonts w:eastAsia="Times New Roman"/>
          <w:sz w:val="24"/>
          <w:szCs w:val="24"/>
        </w:rPr>
      </w:pPr>
      <w:proofErr w:type="spellStart"/>
      <w:proofErr w:type="gramStart"/>
      <w:r>
        <w:rPr>
          <w:rStyle w:val="CharAttribute6"/>
          <w:rFonts w:eastAsia="Batang"/>
          <w:szCs w:val="24"/>
        </w:rPr>
        <w:t>Roques</w:t>
      </w:r>
      <w:proofErr w:type="spellEnd"/>
      <w:r>
        <w:rPr>
          <w:rStyle w:val="CharAttribute6"/>
          <w:rFonts w:eastAsia="Batang"/>
          <w:szCs w:val="24"/>
        </w:rPr>
        <w:t xml:space="preserve">, A., </w:t>
      </w:r>
      <w:proofErr w:type="spellStart"/>
      <w:r>
        <w:rPr>
          <w:rStyle w:val="CharAttribute6"/>
          <w:rFonts w:eastAsia="Batang"/>
          <w:szCs w:val="24"/>
        </w:rPr>
        <w:t>Rabitsch</w:t>
      </w:r>
      <w:proofErr w:type="spellEnd"/>
      <w:r>
        <w:rPr>
          <w:rStyle w:val="CharAttribute6"/>
          <w:rFonts w:eastAsia="Batang"/>
          <w:szCs w:val="24"/>
        </w:rPr>
        <w:t xml:space="preserve">, W., </w:t>
      </w:r>
      <w:proofErr w:type="spellStart"/>
      <w:r>
        <w:rPr>
          <w:rStyle w:val="CharAttribute6"/>
          <w:rFonts w:eastAsia="Batang"/>
          <w:szCs w:val="24"/>
        </w:rPr>
        <w:t>Rasplu</w:t>
      </w:r>
      <w:proofErr w:type="spellEnd"/>
      <w:r>
        <w:rPr>
          <w:rStyle w:val="CharAttribute6"/>
          <w:rFonts w:eastAsia="Batang"/>
          <w:szCs w:val="24"/>
        </w:rPr>
        <w:t xml:space="preserve"> J-Y.</w:t>
      </w:r>
      <w:proofErr w:type="gramEnd"/>
      <w:r>
        <w:rPr>
          <w:rStyle w:val="CharAttribute6"/>
          <w:rFonts w:eastAsia="Batang"/>
          <w:szCs w:val="24"/>
        </w:rPr>
        <w:t xml:space="preserve"> </w:t>
      </w:r>
      <w:proofErr w:type="gramStart"/>
      <w:r>
        <w:rPr>
          <w:rStyle w:val="CharAttribute6"/>
          <w:rFonts w:eastAsia="Batang"/>
          <w:szCs w:val="24"/>
        </w:rPr>
        <w:t>et</w:t>
      </w:r>
      <w:proofErr w:type="gramEnd"/>
      <w:r>
        <w:rPr>
          <w:rStyle w:val="CharAttribute6"/>
          <w:rFonts w:eastAsia="Batang"/>
          <w:szCs w:val="24"/>
        </w:rPr>
        <w:t xml:space="preserve"> al </w:t>
      </w:r>
      <w:r w:rsidR="0077704F">
        <w:rPr>
          <w:rStyle w:val="CharAttribute6"/>
          <w:rFonts w:eastAsia="Batang"/>
          <w:szCs w:val="24"/>
        </w:rPr>
        <w:t>(</w:t>
      </w:r>
      <w:r>
        <w:rPr>
          <w:rStyle w:val="CharAttribute6"/>
          <w:rFonts w:eastAsia="Batang"/>
          <w:szCs w:val="24"/>
        </w:rPr>
        <w:t>2009</w:t>
      </w:r>
      <w:r w:rsidR="0077704F">
        <w:rPr>
          <w:rStyle w:val="CharAttribute6"/>
          <w:rFonts w:eastAsia="Batang"/>
          <w:szCs w:val="24"/>
        </w:rPr>
        <w:t>)</w:t>
      </w:r>
      <w:r>
        <w:rPr>
          <w:rStyle w:val="CharAttribute6"/>
          <w:rFonts w:eastAsia="Batang"/>
          <w:szCs w:val="24"/>
        </w:rPr>
        <w:t xml:space="preserve">. </w:t>
      </w:r>
      <w:proofErr w:type="gramStart"/>
      <w:r>
        <w:rPr>
          <w:rStyle w:val="CharAttribute6"/>
          <w:rFonts w:eastAsia="Batang"/>
          <w:szCs w:val="24"/>
        </w:rPr>
        <w:t>Alien terrestrial invertebrates of Europe.</w:t>
      </w:r>
      <w:proofErr w:type="gramEnd"/>
      <w:r>
        <w:rPr>
          <w:rStyle w:val="CharAttribute6"/>
          <w:rFonts w:eastAsia="Batang"/>
          <w:szCs w:val="24"/>
        </w:rPr>
        <w:t xml:space="preserve"> In: W. </w:t>
      </w:r>
      <w:proofErr w:type="spellStart"/>
      <w:r>
        <w:rPr>
          <w:rStyle w:val="CharAttribute6"/>
          <w:rFonts w:eastAsia="Batang"/>
          <w:szCs w:val="24"/>
        </w:rPr>
        <w:t>Nentwig</w:t>
      </w:r>
      <w:proofErr w:type="spellEnd"/>
      <w:r>
        <w:rPr>
          <w:rStyle w:val="CharAttribute6"/>
          <w:rFonts w:eastAsia="Batang"/>
          <w:szCs w:val="24"/>
        </w:rPr>
        <w:t xml:space="preserve">, P. Hulme, </w:t>
      </w:r>
      <w:proofErr w:type="spellStart"/>
      <w:r>
        <w:rPr>
          <w:rStyle w:val="CharAttribute6"/>
          <w:rFonts w:eastAsia="Batang"/>
          <w:szCs w:val="24"/>
        </w:rPr>
        <w:t>P.Pysek</w:t>
      </w:r>
      <w:proofErr w:type="spellEnd"/>
      <w:r>
        <w:rPr>
          <w:rStyle w:val="CharAttribute6"/>
          <w:rFonts w:eastAsia="Batang"/>
          <w:szCs w:val="24"/>
        </w:rPr>
        <w:t xml:space="preserve">, </w:t>
      </w:r>
      <w:proofErr w:type="spellStart"/>
      <w:r>
        <w:rPr>
          <w:rStyle w:val="CharAttribute6"/>
          <w:rFonts w:eastAsia="Batang"/>
          <w:szCs w:val="24"/>
        </w:rPr>
        <w:t>M.Vila</w:t>
      </w:r>
      <w:proofErr w:type="spellEnd"/>
      <w:r>
        <w:rPr>
          <w:rStyle w:val="CharAttribute6"/>
          <w:rFonts w:eastAsia="Batang"/>
          <w:szCs w:val="24"/>
        </w:rPr>
        <w:t xml:space="preserve"> (</w:t>
      </w:r>
      <w:proofErr w:type="spellStart"/>
      <w:proofErr w:type="gramStart"/>
      <w:r>
        <w:rPr>
          <w:rStyle w:val="CharAttribute6"/>
          <w:rFonts w:eastAsia="Batang"/>
          <w:szCs w:val="24"/>
        </w:rPr>
        <w:t>eds</w:t>
      </w:r>
      <w:proofErr w:type="spellEnd"/>
      <w:proofErr w:type="gramEnd"/>
      <w:r>
        <w:rPr>
          <w:rStyle w:val="CharAttribute6"/>
          <w:rFonts w:eastAsia="Batang"/>
          <w:szCs w:val="24"/>
        </w:rPr>
        <w:t xml:space="preserve">) Handbook of alien species in Europe. Dordrecht, </w:t>
      </w:r>
      <w:proofErr w:type="spellStart"/>
      <w:r>
        <w:rPr>
          <w:rStyle w:val="CharAttribute6"/>
          <w:rFonts w:eastAsia="Batang"/>
          <w:szCs w:val="24"/>
        </w:rPr>
        <w:t>Netherlands</w:t>
      </w:r>
      <w:proofErr w:type="gramStart"/>
      <w:r>
        <w:rPr>
          <w:rStyle w:val="CharAttribute6"/>
          <w:rFonts w:eastAsia="Batang"/>
          <w:szCs w:val="24"/>
        </w:rPr>
        <w:t>:Spinger</w:t>
      </w:r>
      <w:proofErr w:type="gramEnd"/>
      <w:r>
        <w:rPr>
          <w:rStyle w:val="CharAttribute6"/>
          <w:rFonts w:eastAsia="Batang"/>
          <w:szCs w:val="24"/>
        </w:rPr>
        <w:t>-Verlag</w:t>
      </w:r>
      <w:proofErr w:type="spellEnd"/>
      <w:r>
        <w:rPr>
          <w:rStyle w:val="CharAttribute6"/>
          <w:rFonts w:eastAsia="Batang"/>
          <w:szCs w:val="24"/>
        </w:rPr>
        <w:t>.</w:t>
      </w:r>
    </w:p>
    <w:p w14:paraId="2735C9F7" w14:textId="77777777" w:rsidR="00AE1294" w:rsidRDefault="007B66CE" w:rsidP="0077704F">
      <w:pPr>
        <w:pStyle w:val="ParaAttribute7"/>
        <w:kinsoku w:val="0"/>
        <w:wordWrap/>
        <w:overflowPunct w:val="0"/>
        <w:spacing w:line="480" w:lineRule="auto"/>
        <w:rPr>
          <w:rFonts w:eastAsia="Times New Roman"/>
          <w:sz w:val="24"/>
          <w:szCs w:val="24"/>
        </w:rPr>
      </w:pPr>
      <w:r>
        <w:rPr>
          <w:rStyle w:val="CharAttribute6"/>
          <w:rFonts w:eastAsia="Batang"/>
          <w:szCs w:val="24"/>
        </w:rPr>
        <w:t xml:space="preserve">Roy, B.A., Alexander, H.M., Davidson, J., Campbell, F.T., Burdon, J.J., </w:t>
      </w:r>
      <w:proofErr w:type="spellStart"/>
      <w:r>
        <w:rPr>
          <w:rStyle w:val="CharAttribute6"/>
          <w:rFonts w:eastAsia="Batang"/>
          <w:szCs w:val="24"/>
        </w:rPr>
        <w:t>Sniezko</w:t>
      </w:r>
      <w:proofErr w:type="spellEnd"/>
      <w:r>
        <w:rPr>
          <w:rStyle w:val="CharAttribute6"/>
          <w:rFonts w:eastAsia="Batang"/>
          <w:szCs w:val="24"/>
        </w:rPr>
        <w:t xml:space="preserve">, R., Brasier, C. </w:t>
      </w:r>
      <w:r w:rsidR="0077704F">
        <w:rPr>
          <w:rStyle w:val="CharAttribute6"/>
          <w:rFonts w:eastAsia="Batang"/>
          <w:szCs w:val="24"/>
        </w:rPr>
        <w:t>(</w:t>
      </w:r>
      <w:r>
        <w:rPr>
          <w:rStyle w:val="CharAttribute6"/>
          <w:rFonts w:eastAsia="Batang"/>
          <w:szCs w:val="24"/>
        </w:rPr>
        <w:t>2014</w:t>
      </w:r>
      <w:r w:rsidR="0077704F">
        <w:rPr>
          <w:rStyle w:val="CharAttribute6"/>
          <w:rFonts w:eastAsia="Batang"/>
          <w:szCs w:val="24"/>
        </w:rPr>
        <w:t>)</w:t>
      </w:r>
      <w:r>
        <w:rPr>
          <w:rStyle w:val="CharAttribute6"/>
          <w:rFonts w:eastAsia="Batang"/>
          <w:szCs w:val="24"/>
        </w:rPr>
        <w:t>. Increasing forest loss worldwide from invasive pests requires new trade regulations. Front</w:t>
      </w:r>
      <w:r w:rsidR="0077704F">
        <w:rPr>
          <w:rStyle w:val="CharAttribute6"/>
          <w:rFonts w:eastAsia="Batang"/>
          <w:szCs w:val="24"/>
        </w:rPr>
        <w:t>iers in</w:t>
      </w:r>
      <w:r>
        <w:rPr>
          <w:rStyle w:val="CharAttribute6"/>
          <w:rFonts w:eastAsia="Batang"/>
          <w:szCs w:val="24"/>
        </w:rPr>
        <w:t xml:space="preserve"> Ecol</w:t>
      </w:r>
      <w:r w:rsidR="0077704F">
        <w:rPr>
          <w:rStyle w:val="CharAttribute6"/>
          <w:rFonts w:eastAsia="Batang"/>
          <w:szCs w:val="24"/>
        </w:rPr>
        <w:t>ogy and the</w:t>
      </w:r>
      <w:r>
        <w:rPr>
          <w:rStyle w:val="CharAttribute6"/>
          <w:rFonts w:eastAsia="Batang"/>
          <w:szCs w:val="24"/>
        </w:rPr>
        <w:t xml:space="preserve"> Environ</w:t>
      </w:r>
      <w:r w:rsidR="0077704F">
        <w:rPr>
          <w:rStyle w:val="CharAttribute6"/>
          <w:rFonts w:eastAsia="Batang"/>
          <w:szCs w:val="24"/>
        </w:rPr>
        <w:t>ment</w:t>
      </w:r>
      <w:r>
        <w:rPr>
          <w:rStyle w:val="CharAttribute6"/>
          <w:rFonts w:eastAsia="Batang"/>
          <w:szCs w:val="24"/>
        </w:rPr>
        <w:t xml:space="preserve"> 12(8): 457-465.</w:t>
      </w:r>
    </w:p>
    <w:p w14:paraId="5591C0DA" w14:textId="77777777" w:rsidR="00AE1294" w:rsidRDefault="007B66CE" w:rsidP="0077704F">
      <w:pPr>
        <w:pStyle w:val="ParaAttribute4"/>
        <w:kinsoku w:val="0"/>
        <w:wordWrap/>
        <w:overflowPunct w:val="0"/>
        <w:spacing w:line="480" w:lineRule="auto"/>
        <w:rPr>
          <w:rFonts w:eastAsia="Times New Roman"/>
          <w:sz w:val="24"/>
          <w:szCs w:val="24"/>
        </w:rPr>
      </w:pPr>
      <w:r>
        <w:rPr>
          <w:rStyle w:val="CharAttribute6"/>
          <w:rFonts w:eastAsia="Batang"/>
          <w:szCs w:val="24"/>
        </w:rPr>
        <w:t>Sacco</w:t>
      </w:r>
      <w:r w:rsidR="0077704F">
        <w:rPr>
          <w:rStyle w:val="CharAttribute6"/>
          <w:rFonts w:eastAsia="Batang"/>
          <w:szCs w:val="24"/>
        </w:rPr>
        <w:t>,</w:t>
      </w:r>
      <w:r>
        <w:rPr>
          <w:rStyle w:val="CharAttribute6"/>
          <w:rFonts w:eastAsia="Batang"/>
          <w:szCs w:val="24"/>
        </w:rPr>
        <w:t xml:space="preserve"> J. (2004) </w:t>
      </w:r>
      <w:proofErr w:type="gramStart"/>
      <w:r>
        <w:rPr>
          <w:rStyle w:val="CharAttribute6"/>
          <w:rFonts w:eastAsia="Batang"/>
          <w:szCs w:val="24"/>
        </w:rPr>
        <w:t>The</w:t>
      </w:r>
      <w:proofErr w:type="gramEnd"/>
      <w:r>
        <w:rPr>
          <w:rStyle w:val="CharAttribute6"/>
          <w:rFonts w:eastAsia="Batang"/>
          <w:szCs w:val="24"/>
        </w:rPr>
        <w:t xml:space="preserve"> attack of the urban forest eaters: how a dedicated and educated group of volunteers is responding to the invasion of Asian long-horn beetles and gypsy moths in Chicago. In: Shaw et al (</w:t>
      </w:r>
      <w:proofErr w:type="spellStart"/>
      <w:proofErr w:type="gramStart"/>
      <w:r>
        <w:rPr>
          <w:rStyle w:val="CharAttribute6"/>
          <w:rFonts w:eastAsia="Batang"/>
          <w:szCs w:val="24"/>
        </w:rPr>
        <w:t>eds</w:t>
      </w:r>
      <w:proofErr w:type="spellEnd"/>
      <w:proofErr w:type="gramEnd"/>
      <w:r>
        <w:rPr>
          <w:rStyle w:val="CharAttribute6"/>
          <w:rFonts w:eastAsia="Batang"/>
          <w:szCs w:val="24"/>
        </w:rPr>
        <w:t>) Proceedings 4</w:t>
      </w:r>
      <w:r>
        <w:rPr>
          <w:rStyle w:val="CharAttribute7"/>
          <w:rFonts w:eastAsia="Batang"/>
          <w:szCs w:val="24"/>
        </w:rPr>
        <w:t>th</w:t>
      </w:r>
      <w:r>
        <w:rPr>
          <w:rStyle w:val="CharAttribute6"/>
          <w:rFonts w:eastAsia="Batang"/>
          <w:szCs w:val="24"/>
        </w:rPr>
        <w:t xml:space="preserve"> International Urban Wildlife Symposium, pp 316-324.</w:t>
      </w:r>
    </w:p>
    <w:p w14:paraId="53A046E8" w14:textId="77777777" w:rsidR="00A9376E" w:rsidRPr="0077704F" w:rsidRDefault="00A9376E" w:rsidP="0077704F">
      <w:pPr>
        <w:widowControl/>
        <w:wordWrap/>
        <w:adjustRightInd w:val="0"/>
        <w:spacing w:line="480" w:lineRule="auto"/>
        <w:jc w:val="left"/>
        <w:rPr>
          <w:rStyle w:val="CharAttribute6"/>
          <w:rFonts w:eastAsia="Batang"/>
          <w:kern w:val="0"/>
          <w:szCs w:val="24"/>
          <w:lang w:val="en-GB" w:eastAsia="en-GB"/>
        </w:rPr>
      </w:pPr>
      <w:r w:rsidRPr="00A9376E">
        <w:rPr>
          <w:rFonts w:ascii="Times New Roman"/>
          <w:kern w:val="0"/>
          <w:sz w:val="24"/>
          <w:szCs w:val="24"/>
          <w:lang w:val="en-GB" w:eastAsia="en-GB"/>
        </w:rPr>
        <w:t>Smith</w:t>
      </w:r>
      <w:r w:rsidR="0077704F">
        <w:rPr>
          <w:rFonts w:ascii="Times New Roman"/>
          <w:kern w:val="0"/>
          <w:sz w:val="24"/>
          <w:szCs w:val="24"/>
          <w:lang w:val="en-GB" w:eastAsia="en-GB"/>
        </w:rPr>
        <w:t>,</w:t>
      </w:r>
      <w:r w:rsidRPr="00A9376E">
        <w:rPr>
          <w:rFonts w:ascii="Times New Roman"/>
          <w:kern w:val="0"/>
          <w:sz w:val="24"/>
          <w:szCs w:val="24"/>
          <w:lang w:val="en-GB" w:eastAsia="en-GB"/>
        </w:rPr>
        <w:t xml:space="preserve"> R</w:t>
      </w:r>
      <w:r w:rsidR="0077704F">
        <w:rPr>
          <w:rFonts w:ascii="Times New Roman"/>
          <w:kern w:val="0"/>
          <w:sz w:val="24"/>
          <w:szCs w:val="24"/>
          <w:lang w:val="en-GB" w:eastAsia="en-GB"/>
        </w:rPr>
        <w:t>.</w:t>
      </w:r>
      <w:r w:rsidRPr="00A9376E">
        <w:rPr>
          <w:rFonts w:ascii="Times New Roman"/>
          <w:kern w:val="0"/>
          <w:sz w:val="24"/>
          <w:szCs w:val="24"/>
          <w:lang w:val="en-GB" w:eastAsia="en-GB"/>
        </w:rPr>
        <w:t>M</w:t>
      </w:r>
      <w:r w:rsidR="0077704F">
        <w:rPr>
          <w:rFonts w:ascii="Times New Roman"/>
          <w:kern w:val="0"/>
          <w:sz w:val="24"/>
          <w:szCs w:val="24"/>
          <w:lang w:val="en-GB" w:eastAsia="en-GB"/>
        </w:rPr>
        <w:t>.</w:t>
      </w:r>
      <w:r w:rsidRPr="00A9376E">
        <w:rPr>
          <w:rFonts w:ascii="Times New Roman"/>
          <w:kern w:val="0"/>
          <w:sz w:val="24"/>
          <w:szCs w:val="24"/>
          <w:lang w:val="en-GB" w:eastAsia="en-GB"/>
        </w:rPr>
        <w:t>, Baker</w:t>
      </w:r>
      <w:r w:rsidR="0077704F">
        <w:rPr>
          <w:rFonts w:ascii="Times New Roman"/>
          <w:kern w:val="0"/>
          <w:sz w:val="24"/>
          <w:szCs w:val="24"/>
          <w:lang w:val="en-GB" w:eastAsia="en-GB"/>
        </w:rPr>
        <w:t>,</w:t>
      </w:r>
      <w:r w:rsidRPr="00A9376E">
        <w:rPr>
          <w:rFonts w:ascii="Times New Roman"/>
          <w:kern w:val="0"/>
          <w:sz w:val="24"/>
          <w:szCs w:val="24"/>
          <w:lang w:val="en-GB" w:eastAsia="en-GB"/>
        </w:rPr>
        <w:t xml:space="preserve"> R</w:t>
      </w:r>
      <w:r w:rsidR="0077704F">
        <w:rPr>
          <w:rFonts w:ascii="Times New Roman"/>
          <w:kern w:val="0"/>
          <w:sz w:val="24"/>
          <w:szCs w:val="24"/>
          <w:lang w:val="en-GB" w:eastAsia="en-GB"/>
        </w:rPr>
        <w:t>.</w:t>
      </w:r>
      <w:r w:rsidRPr="00A9376E">
        <w:rPr>
          <w:rFonts w:ascii="Times New Roman"/>
          <w:kern w:val="0"/>
          <w:sz w:val="24"/>
          <w:szCs w:val="24"/>
          <w:lang w:val="en-GB" w:eastAsia="en-GB"/>
        </w:rPr>
        <w:t>H</w:t>
      </w:r>
      <w:r w:rsidR="0077704F">
        <w:rPr>
          <w:rFonts w:ascii="Times New Roman"/>
          <w:kern w:val="0"/>
          <w:sz w:val="24"/>
          <w:szCs w:val="24"/>
          <w:lang w:val="en-GB" w:eastAsia="en-GB"/>
        </w:rPr>
        <w:t>.</w:t>
      </w:r>
      <w:r w:rsidRPr="00A9376E">
        <w:rPr>
          <w:rFonts w:ascii="Times New Roman"/>
          <w:kern w:val="0"/>
          <w:sz w:val="24"/>
          <w:szCs w:val="24"/>
          <w:lang w:val="en-GB" w:eastAsia="en-GB"/>
        </w:rPr>
        <w:t>A</w:t>
      </w:r>
      <w:r w:rsidR="0077704F">
        <w:rPr>
          <w:rFonts w:ascii="Times New Roman"/>
          <w:kern w:val="0"/>
          <w:sz w:val="24"/>
          <w:szCs w:val="24"/>
          <w:lang w:val="en-GB" w:eastAsia="en-GB"/>
        </w:rPr>
        <w:t>.</w:t>
      </w:r>
      <w:r w:rsidRPr="00A9376E">
        <w:rPr>
          <w:rFonts w:ascii="Times New Roman"/>
          <w:kern w:val="0"/>
          <w:sz w:val="24"/>
          <w:szCs w:val="24"/>
          <w:lang w:val="en-GB" w:eastAsia="en-GB"/>
        </w:rPr>
        <w:t xml:space="preserve">, </w:t>
      </w:r>
      <w:proofErr w:type="spellStart"/>
      <w:r w:rsidRPr="00A9376E">
        <w:rPr>
          <w:rFonts w:ascii="Times New Roman"/>
          <w:kern w:val="0"/>
          <w:sz w:val="24"/>
          <w:szCs w:val="24"/>
          <w:lang w:val="en-GB" w:eastAsia="en-GB"/>
        </w:rPr>
        <w:t>Malumphy</w:t>
      </w:r>
      <w:proofErr w:type="spellEnd"/>
      <w:r w:rsidR="0077704F">
        <w:rPr>
          <w:rFonts w:ascii="Times New Roman"/>
          <w:kern w:val="0"/>
          <w:sz w:val="24"/>
          <w:szCs w:val="24"/>
          <w:lang w:val="en-GB" w:eastAsia="en-GB"/>
        </w:rPr>
        <w:t>,</w:t>
      </w:r>
      <w:r w:rsidRPr="00A9376E">
        <w:rPr>
          <w:rFonts w:ascii="Times New Roman"/>
          <w:kern w:val="0"/>
          <w:sz w:val="24"/>
          <w:szCs w:val="24"/>
          <w:lang w:val="en-GB" w:eastAsia="en-GB"/>
        </w:rPr>
        <w:t xml:space="preserve"> C</w:t>
      </w:r>
      <w:r w:rsidR="0077704F">
        <w:rPr>
          <w:rFonts w:ascii="Times New Roman"/>
          <w:kern w:val="0"/>
          <w:sz w:val="24"/>
          <w:szCs w:val="24"/>
          <w:lang w:val="en-GB" w:eastAsia="en-GB"/>
        </w:rPr>
        <w:t>.</w:t>
      </w:r>
      <w:r w:rsidRPr="00A9376E">
        <w:rPr>
          <w:rFonts w:ascii="Times New Roman"/>
          <w:kern w:val="0"/>
          <w:sz w:val="24"/>
          <w:szCs w:val="24"/>
          <w:lang w:val="en-GB" w:eastAsia="en-GB"/>
        </w:rPr>
        <w:t>P</w:t>
      </w:r>
      <w:r w:rsidR="0077704F">
        <w:rPr>
          <w:rFonts w:ascii="Times New Roman"/>
          <w:kern w:val="0"/>
          <w:sz w:val="24"/>
          <w:szCs w:val="24"/>
          <w:lang w:val="en-GB" w:eastAsia="en-GB"/>
        </w:rPr>
        <w:t>.</w:t>
      </w:r>
      <w:r w:rsidRPr="00A9376E">
        <w:rPr>
          <w:rFonts w:ascii="Times New Roman"/>
          <w:kern w:val="0"/>
          <w:sz w:val="24"/>
          <w:szCs w:val="24"/>
          <w:lang w:val="en-GB" w:eastAsia="en-GB"/>
        </w:rPr>
        <w:t xml:space="preserve">, </w:t>
      </w:r>
      <w:r w:rsidRPr="00A9376E">
        <w:rPr>
          <w:rFonts w:ascii="Times New Roman"/>
          <w:i/>
          <w:iCs/>
          <w:kern w:val="0"/>
          <w:sz w:val="24"/>
          <w:szCs w:val="24"/>
          <w:lang w:val="en-GB" w:eastAsia="en-GB"/>
        </w:rPr>
        <w:t>et al</w:t>
      </w:r>
      <w:r>
        <w:rPr>
          <w:rFonts w:ascii="Times New Roman"/>
          <w:kern w:val="0"/>
          <w:sz w:val="24"/>
          <w:szCs w:val="24"/>
          <w:lang w:val="en-GB" w:eastAsia="en-GB"/>
        </w:rPr>
        <w:t xml:space="preserve">. </w:t>
      </w:r>
      <w:r w:rsidR="0077704F">
        <w:rPr>
          <w:rFonts w:ascii="Times New Roman"/>
          <w:kern w:val="0"/>
          <w:sz w:val="24"/>
          <w:szCs w:val="24"/>
          <w:lang w:val="en-GB" w:eastAsia="en-GB"/>
        </w:rPr>
        <w:t>(</w:t>
      </w:r>
      <w:r>
        <w:rPr>
          <w:rFonts w:ascii="Times New Roman"/>
          <w:kern w:val="0"/>
          <w:sz w:val="24"/>
          <w:szCs w:val="24"/>
          <w:lang w:val="en-GB" w:eastAsia="en-GB"/>
        </w:rPr>
        <w:t>2007</w:t>
      </w:r>
      <w:r w:rsidR="0077704F">
        <w:rPr>
          <w:rFonts w:ascii="Times New Roman"/>
          <w:kern w:val="0"/>
          <w:sz w:val="24"/>
          <w:szCs w:val="24"/>
          <w:lang w:val="en-GB" w:eastAsia="en-GB"/>
        </w:rPr>
        <w:t>)</w:t>
      </w:r>
      <w:r>
        <w:rPr>
          <w:rFonts w:ascii="Times New Roman"/>
          <w:kern w:val="0"/>
          <w:sz w:val="24"/>
          <w:szCs w:val="24"/>
          <w:lang w:val="en-GB" w:eastAsia="en-GB"/>
        </w:rPr>
        <w:t xml:space="preserve">. Recent non-native </w:t>
      </w:r>
      <w:r w:rsidRPr="00A9376E">
        <w:rPr>
          <w:rFonts w:ascii="Times New Roman"/>
          <w:kern w:val="0"/>
          <w:sz w:val="24"/>
          <w:szCs w:val="24"/>
          <w:lang w:val="en-GB" w:eastAsia="en-GB"/>
        </w:rPr>
        <w:t>invertebrate plant pest e</w:t>
      </w:r>
      <w:r>
        <w:rPr>
          <w:rFonts w:ascii="Times New Roman"/>
          <w:kern w:val="0"/>
          <w:sz w:val="24"/>
          <w:szCs w:val="24"/>
          <w:lang w:val="en-GB" w:eastAsia="en-GB"/>
        </w:rPr>
        <w:t xml:space="preserve">stablishments in Great Britain: </w:t>
      </w:r>
      <w:r w:rsidRPr="00A9376E">
        <w:rPr>
          <w:rFonts w:ascii="Times New Roman"/>
          <w:kern w:val="0"/>
          <w:sz w:val="24"/>
          <w:szCs w:val="24"/>
          <w:lang w:val="en-GB" w:eastAsia="en-GB"/>
        </w:rPr>
        <w:t xml:space="preserve">origins, pathways, and trends. </w:t>
      </w:r>
      <w:r>
        <w:rPr>
          <w:rFonts w:ascii="Times New Roman"/>
          <w:iCs/>
          <w:kern w:val="0"/>
          <w:sz w:val="24"/>
          <w:szCs w:val="24"/>
          <w:lang w:val="en-GB" w:eastAsia="en-GB"/>
        </w:rPr>
        <w:t>Agri</w:t>
      </w:r>
      <w:r w:rsidRPr="00A9376E">
        <w:rPr>
          <w:rFonts w:ascii="Times New Roman"/>
          <w:iCs/>
          <w:kern w:val="0"/>
          <w:sz w:val="24"/>
          <w:szCs w:val="24"/>
          <w:lang w:val="en-GB" w:eastAsia="en-GB"/>
        </w:rPr>
        <w:t>culture and Forest Entomology</w:t>
      </w:r>
      <w:r w:rsidRPr="0077704F">
        <w:rPr>
          <w:rFonts w:ascii="Times New Roman"/>
          <w:iCs/>
          <w:kern w:val="0"/>
          <w:sz w:val="24"/>
          <w:szCs w:val="24"/>
          <w:lang w:val="en-GB" w:eastAsia="en-GB"/>
        </w:rPr>
        <w:t xml:space="preserve"> </w:t>
      </w:r>
      <w:r w:rsidRPr="0077704F">
        <w:rPr>
          <w:rFonts w:ascii="Times New Roman"/>
          <w:bCs/>
          <w:kern w:val="0"/>
          <w:sz w:val="24"/>
          <w:szCs w:val="24"/>
          <w:lang w:val="en-GB" w:eastAsia="en-GB"/>
        </w:rPr>
        <w:t>9</w:t>
      </w:r>
      <w:r w:rsidRPr="00A9376E">
        <w:rPr>
          <w:rFonts w:ascii="Times New Roman"/>
          <w:kern w:val="0"/>
          <w:sz w:val="24"/>
          <w:szCs w:val="24"/>
          <w:lang w:val="en-GB" w:eastAsia="en-GB"/>
        </w:rPr>
        <w:t>: 307–26.</w:t>
      </w:r>
    </w:p>
    <w:p w14:paraId="46CD18B5" w14:textId="77777777" w:rsidR="00AE1294" w:rsidRDefault="007B66CE" w:rsidP="0077704F">
      <w:pPr>
        <w:pStyle w:val="ParaAttribute6"/>
        <w:kinsoku w:val="0"/>
        <w:wordWrap/>
        <w:overflowPunct w:val="0"/>
        <w:spacing w:line="480" w:lineRule="auto"/>
        <w:rPr>
          <w:rFonts w:eastAsia="Times New Roman"/>
          <w:sz w:val="24"/>
          <w:szCs w:val="24"/>
        </w:rPr>
      </w:pPr>
      <w:proofErr w:type="spellStart"/>
      <w:r>
        <w:rPr>
          <w:rStyle w:val="CharAttribute6"/>
          <w:rFonts w:eastAsia="Batang"/>
          <w:szCs w:val="24"/>
        </w:rPr>
        <w:t>Stenlid</w:t>
      </w:r>
      <w:proofErr w:type="spellEnd"/>
      <w:r>
        <w:rPr>
          <w:rStyle w:val="CharAttribute6"/>
          <w:rFonts w:eastAsia="Batang"/>
          <w:szCs w:val="24"/>
        </w:rPr>
        <w:t xml:space="preserve">, J., </w:t>
      </w:r>
      <w:proofErr w:type="spellStart"/>
      <w:r>
        <w:rPr>
          <w:rStyle w:val="CharAttribute6"/>
          <w:rFonts w:eastAsia="Batang"/>
          <w:szCs w:val="24"/>
        </w:rPr>
        <w:t>Oliva</w:t>
      </w:r>
      <w:proofErr w:type="spellEnd"/>
      <w:r>
        <w:rPr>
          <w:rStyle w:val="CharAttribute6"/>
          <w:rFonts w:eastAsia="Batang"/>
          <w:szCs w:val="24"/>
        </w:rPr>
        <w:t xml:space="preserve">, J., </w:t>
      </w:r>
      <w:proofErr w:type="spellStart"/>
      <w:r>
        <w:rPr>
          <w:rStyle w:val="CharAttribute6"/>
          <w:rFonts w:eastAsia="Batang"/>
          <w:szCs w:val="24"/>
        </w:rPr>
        <w:t>Boberg</w:t>
      </w:r>
      <w:proofErr w:type="spellEnd"/>
      <w:r>
        <w:rPr>
          <w:rStyle w:val="CharAttribute6"/>
          <w:rFonts w:eastAsia="Batang"/>
          <w:szCs w:val="24"/>
        </w:rPr>
        <w:t xml:space="preserve">, J.B., Hopkins, A.J.M. </w:t>
      </w:r>
      <w:r w:rsidR="0077704F">
        <w:rPr>
          <w:rStyle w:val="CharAttribute6"/>
          <w:rFonts w:eastAsia="Batang"/>
          <w:szCs w:val="24"/>
        </w:rPr>
        <w:t>(</w:t>
      </w:r>
      <w:r>
        <w:rPr>
          <w:rStyle w:val="CharAttribute6"/>
          <w:rFonts w:eastAsia="Batang"/>
          <w:szCs w:val="24"/>
        </w:rPr>
        <w:t>2011</w:t>
      </w:r>
      <w:r w:rsidR="0077704F">
        <w:rPr>
          <w:rStyle w:val="CharAttribute6"/>
          <w:rFonts w:eastAsia="Batang"/>
          <w:szCs w:val="24"/>
        </w:rPr>
        <w:t>)</w:t>
      </w:r>
      <w:r>
        <w:rPr>
          <w:rStyle w:val="CharAttribute6"/>
          <w:rFonts w:eastAsia="Batang"/>
          <w:szCs w:val="24"/>
        </w:rPr>
        <w:t xml:space="preserve">. </w:t>
      </w:r>
      <w:proofErr w:type="gramStart"/>
      <w:r>
        <w:rPr>
          <w:rStyle w:val="CharAttribute6"/>
          <w:rFonts w:eastAsia="Batang"/>
          <w:szCs w:val="24"/>
        </w:rPr>
        <w:t>Emerging diseases in European forest ecosystems and responses in society.</w:t>
      </w:r>
      <w:proofErr w:type="gramEnd"/>
      <w:r>
        <w:rPr>
          <w:rStyle w:val="CharAttribute6"/>
          <w:rFonts w:eastAsia="Batang"/>
          <w:szCs w:val="24"/>
        </w:rPr>
        <w:t xml:space="preserve"> Forests 2:486-504.</w:t>
      </w:r>
    </w:p>
    <w:p w14:paraId="7C3158AA" w14:textId="77777777" w:rsidR="00872ED8" w:rsidRDefault="00872ED8" w:rsidP="0077704F">
      <w:pPr>
        <w:pStyle w:val="ParaAttribute7"/>
        <w:kinsoku w:val="0"/>
        <w:wordWrap/>
        <w:overflowPunct w:val="0"/>
        <w:spacing w:line="480" w:lineRule="auto"/>
        <w:rPr>
          <w:rStyle w:val="CharAttribute6"/>
          <w:rFonts w:eastAsia="Batang"/>
          <w:szCs w:val="24"/>
        </w:rPr>
      </w:pPr>
      <w:proofErr w:type="spellStart"/>
      <w:proofErr w:type="gramStart"/>
      <w:r w:rsidRPr="00872ED8">
        <w:rPr>
          <w:rStyle w:val="CharAttribute6"/>
          <w:rFonts w:eastAsia="Batang"/>
          <w:szCs w:val="24"/>
        </w:rPr>
        <w:lastRenderedPageBreak/>
        <w:t>Stevanov</w:t>
      </w:r>
      <w:proofErr w:type="spellEnd"/>
      <w:r w:rsidRPr="00872ED8">
        <w:rPr>
          <w:rStyle w:val="CharAttribute6"/>
          <w:rFonts w:eastAsia="Batang"/>
          <w:szCs w:val="24"/>
        </w:rPr>
        <w:t xml:space="preserve">, M., </w:t>
      </w:r>
      <w:proofErr w:type="spellStart"/>
      <w:r w:rsidRPr="00872ED8">
        <w:rPr>
          <w:rStyle w:val="CharAttribute6"/>
          <w:rFonts w:eastAsia="Batang"/>
          <w:szCs w:val="24"/>
        </w:rPr>
        <w:t>Dobšinska</w:t>
      </w:r>
      <w:proofErr w:type="spellEnd"/>
      <w:r w:rsidRPr="00872ED8">
        <w:rPr>
          <w:rStyle w:val="CharAttribute6"/>
          <w:rFonts w:eastAsia="Batang"/>
          <w:szCs w:val="24"/>
        </w:rPr>
        <w:t xml:space="preserve"> Z., </w:t>
      </w:r>
      <w:proofErr w:type="spellStart"/>
      <w:r w:rsidRPr="00872ED8">
        <w:rPr>
          <w:rStyle w:val="CharAttribute6"/>
          <w:rFonts w:eastAsia="Batang"/>
          <w:szCs w:val="24"/>
        </w:rPr>
        <w:t>Surový</w:t>
      </w:r>
      <w:proofErr w:type="spellEnd"/>
      <w:r w:rsidRPr="00872ED8">
        <w:rPr>
          <w:rStyle w:val="CharAttribute6"/>
          <w:rFonts w:eastAsia="Batang"/>
          <w:szCs w:val="24"/>
        </w:rPr>
        <w:t>, P. (2016) Assessing survey-based research in forest science: Turning lemons into lemonade?</w:t>
      </w:r>
      <w:proofErr w:type="gramEnd"/>
      <w:r w:rsidRPr="00872ED8">
        <w:rPr>
          <w:rStyle w:val="CharAttribute6"/>
          <w:rFonts w:eastAsia="Batang"/>
          <w:szCs w:val="24"/>
        </w:rPr>
        <w:t xml:space="preserve"> Forest Policy and Economics 68:105–117</w:t>
      </w:r>
    </w:p>
    <w:p w14:paraId="77F8BE88" w14:textId="5A940930" w:rsidR="00437922" w:rsidRPr="00437922" w:rsidRDefault="007B66CE" w:rsidP="0077704F">
      <w:pPr>
        <w:pStyle w:val="ParaAttribute7"/>
        <w:kinsoku w:val="0"/>
        <w:wordWrap/>
        <w:overflowPunct w:val="0"/>
        <w:spacing w:line="480" w:lineRule="auto"/>
        <w:rPr>
          <w:rStyle w:val="CharAttribute6"/>
          <w:rFonts w:eastAsia="Batang"/>
          <w:szCs w:val="24"/>
        </w:rPr>
      </w:pPr>
      <w:r>
        <w:rPr>
          <w:rStyle w:val="CharAttribute6"/>
          <w:rFonts w:eastAsia="Batang"/>
          <w:szCs w:val="24"/>
        </w:rPr>
        <w:t xml:space="preserve">Webber, J. (2010) Pest risk analysis and invasion pathways for plant pathogens. New Zealand </w:t>
      </w:r>
      <w:r w:rsidRPr="00437922">
        <w:rPr>
          <w:rStyle w:val="CharAttribute6"/>
          <w:rFonts w:eastAsia="Batang"/>
          <w:szCs w:val="24"/>
        </w:rPr>
        <w:t xml:space="preserve">Journal of Forestry Science, </w:t>
      </w:r>
      <w:proofErr w:type="gramStart"/>
      <w:r w:rsidRPr="00437922">
        <w:rPr>
          <w:rStyle w:val="CharAttribute6"/>
          <w:rFonts w:eastAsia="Batang"/>
          <w:szCs w:val="24"/>
        </w:rPr>
        <w:t xml:space="preserve">40 </w:t>
      </w:r>
      <w:proofErr w:type="spellStart"/>
      <w:r w:rsidRPr="00437922">
        <w:rPr>
          <w:rStyle w:val="CharAttribute6"/>
          <w:rFonts w:eastAsia="Batang"/>
          <w:szCs w:val="24"/>
        </w:rPr>
        <w:t>Sppl</w:t>
      </w:r>
      <w:proofErr w:type="spellEnd"/>
      <w:r w:rsidRPr="00437922">
        <w:rPr>
          <w:rStyle w:val="CharAttribute6"/>
          <w:rFonts w:eastAsia="Batang"/>
          <w:szCs w:val="24"/>
        </w:rPr>
        <w:t>. S45-S56</w:t>
      </w:r>
      <w:proofErr w:type="gramEnd"/>
      <w:r w:rsidRPr="00437922">
        <w:rPr>
          <w:rStyle w:val="CharAttribute6"/>
          <w:rFonts w:eastAsia="Batang"/>
          <w:szCs w:val="24"/>
        </w:rPr>
        <w:t>.</w:t>
      </w:r>
    </w:p>
    <w:p w14:paraId="4539BD35" w14:textId="02327B3D" w:rsidR="00AE1294" w:rsidRPr="00437922" w:rsidRDefault="00437922" w:rsidP="0077704F">
      <w:pPr>
        <w:pStyle w:val="ParaAttribute7"/>
        <w:kinsoku w:val="0"/>
        <w:wordWrap/>
        <w:overflowPunct w:val="0"/>
        <w:spacing w:line="480" w:lineRule="auto"/>
        <w:rPr>
          <w:rFonts w:eastAsia="Times New Roman"/>
          <w:sz w:val="24"/>
          <w:szCs w:val="24"/>
        </w:rPr>
      </w:pPr>
      <w:proofErr w:type="spellStart"/>
      <w:r w:rsidRPr="0045113B">
        <w:rPr>
          <w:sz w:val="24"/>
          <w:szCs w:val="24"/>
        </w:rPr>
        <w:t>Wilmsen</w:t>
      </w:r>
      <w:proofErr w:type="spellEnd"/>
      <w:r w:rsidRPr="0045113B">
        <w:rPr>
          <w:sz w:val="24"/>
          <w:szCs w:val="24"/>
        </w:rPr>
        <w:t>, C., Bush, D., Barton-Antonio, D. (2015) Working in the Shadows: Safety and Health in Forestry Services in Southern Oregon, Journal of Forestry, 113:315-324</w:t>
      </w:r>
      <w:r w:rsidR="007B66CE" w:rsidRPr="00FF3965">
        <w:rPr>
          <w:sz w:val="24"/>
          <w:szCs w:val="24"/>
        </w:rPr>
        <w:br w:type="page"/>
      </w:r>
    </w:p>
    <w:p w14:paraId="531C71D8" w14:textId="77777777" w:rsidR="00AE1294" w:rsidRDefault="00AE1294" w:rsidP="005F4FF2">
      <w:pPr>
        <w:pStyle w:val="ParaAttribute7"/>
        <w:kinsoku w:val="0"/>
        <w:wordWrap/>
        <w:overflowPunct w:val="0"/>
        <w:spacing w:line="276" w:lineRule="auto"/>
        <w:rPr>
          <w:rFonts w:eastAsia="Times New Roman"/>
          <w:sz w:val="24"/>
          <w:szCs w:val="24"/>
        </w:rPr>
      </w:pPr>
    </w:p>
    <w:p w14:paraId="05485246" w14:textId="77777777" w:rsidR="00AE1294" w:rsidRDefault="007B66CE" w:rsidP="005F4FF2">
      <w:pPr>
        <w:pStyle w:val="ParaAttribute7"/>
        <w:kinsoku w:val="0"/>
        <w:wordWrap/>
        <w:overflowPunct w:val="0"/>
        <w:spacing w:line="276" w:lineRule="auto"/>
        <w:rPr>
          <w:rFonts w:eastAsia="Times New Roman"/>
          <w:b/>
          <w:sz w:val="24"/>
          <w:szCs w:val="24"/>
        </w:rPr>
      </w:pPr>
      <w:r>
        <w:rPr>
          <w:rStyle w:val="CharAttribute5"/>
          <w:rFonts w:eastAsia="Batang"/>
          <w:szCs w:val="24"/>
        </w:rPr>
        <w:t>Figure 1</w:t>
      </w:r>
      <w:proofErr w:type="gramStart"/>
      <w:r>
        <w:rPr>
          <w:rStyle w:val="CharAttribute5"/>
          <w:rFonts w:eastAsia="Batang"/>
          <w:szCs w:val="24"/>
        </w:rPr>
        <w:t>:Respondent</w:t>
      </w:r>
      <w:proofErr w:type="gramEnd"/>
      <w:r>
        <w:rPr>
          <w:rStyle w:val="CharAttribute5"/>
          <w:rFonts w:eastAsia="Batang"/>
          <w:szCs w:val="24"/>
        </w:rPr>
        <w:t xml:space="preserve"> Age by country</w:t>
      </w:r>
    </w:p>
    <w:p w14:paraId="428902FF" w14:textId="77777777" w:rsidR="00AE1294" w:rsidRDefault="007B66CE" w:rsidP="005F4FF2">
      <w:pPr>
        <w:pStyle w:val="ParaAttribute7"/>
        <w:kinsoku w:val="0"/>
        <w:wordWrap/>
        <w:overflowPunct w:val="0"/>
        <w:spacing w:line="276" w:lineRule="auto"/>
        <w:rPr>
          <w:rFonts w:eastAsia="Times New Roman"/>
          <w:sz w:val="24"/>
          <w:szCs w:val="24"/>
        </w:rPr>
      </w:pPr>
      <w:r>
        <w:rPr>
          <w:noProof/>
        </w:rPr>
        <w:drawing>
          <wp:inline distT="0" distB="0" distL="0" distR="0" wp14:anchorId="1CA54E6B" wp14:editId="0CBE27C8">
            <wp:extent cx="5124450" cy="3219450"/>
            <wp:effectExtent l="0" t="0" r="19050" b="19050"/>
            <wp:docPr id="32" name="차트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D44D9FD" w14:textId="77777777" w:rsidR="00AE1294" w:rsidRDefault="00AE1294" w:rsidP="005F4FF2">
      <w:pPr>
        <w:pStyle w:val="ParaAttribute7"/>
        <w:kinsoku w:val="0"/>
        <w:wordWrap/>
        <w:overflowPunct w:val="0"/>
        <w:spacing w:line="276" w:lineRule="auto"/>
        <w:rPr>
          <w:rFonts w:eastAsia="Times New Roman"/>
          <w:sz w:val="24"/>
          <w:szCs w:val="24"/>
        </w:rPr>
      </w:pPr>
    </w:p>
    <w:p w14:paraId="756B8138" w14:textId="77777777" w:rsidR="00AE1294" w:rsidRDefault="007B66CE" w:rsidP="005F4FF2">
      <w:pPr>
        <w:pStyle w:val="ParaAttribute7"/>
        <w:kinsoku w:val="0"/>
        <w:wordWrap/>
        <w:overflowPunct w:val="0"/>
        <w:spacing w:line="276" w:lineRule="auto"/>
        <w:rPr>
          <w:rFonts w:eastAsia="Times New Roman"/>
          <w:sz w:val="24"/>
          <w:szCs w:val="24"/>
        </w:rPr>
      </w:pPr>
      <w:r>
        <w:rPr>
          <w:rStyle w:val="CharAttribute5"/>
          <w:rFonts w:eastAsia="Batang"/>
          <w:szCs w:val="24"/>
        </w:rPr>
        <w:t>Figure 2: Respondent Forest Visit Frequency by country</w:t>
      </w:r>
      <w:r>
        <w:rPr>
          <w:noProof/>
        </w:rPr>
        <w:drawing>
          <wp:inline distT="0" distB="0" distL="0" distR="0" wp14:anchorId="7608CD04" wp14:editId="4AADF67B">
            <wp:extent cx="5091430" cy="3209925"/>
            <wp:effectExtent l="0" t="0" r="14604" b="9525"/>
            <wp:docPr id="33" name="차트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8493808" w14:textId="77777777" w:rsidR="00AE1294" w:rsidRDefault="00AE1294" w:rsidP="005F4FF2">
      <w:pPr>
        <w:pStyle w:val="ParaAttribute7"/>
        <w:kinsoku w:val="0"/>
        <w:wordWrap/>
        <w:overflowPunct w:val="0"/>
        <w:spacing w:line="276" w:lineRule="auto"/>
        <w:rPr>
          <w:rFonts w:eastAsia="Times New Roman"/>
          <w:sz w:val="24"/>
          <w:szCs w:val="24"/>
        </w:rPr>
      </w:pPr>
    </w:p>
    <w:p w14:paraId="6BF759F4" w14:textId="77777777" w:rsidR="0077704F" w:rsidRDefault="0077704F" w:rsidP="005F4FF2">
      <w:pPr>
        <w:pStyle w:val="ParaAttribute7"/>
        <w:kinsoku w:val="0"/>
        <w:wordWrap/>
        <w:overflowPunct w:val="0"/>
        <w:spacing w:line="276" w:lineRule="auto"/>
        <w:rPr>
          <w:rFonts w:eastAsia="Times New Roman"/>
          <w:sz w:val="24"/>
          <w:szCs w:val="24"/>
        </w:rPr>
      </w:pPr>
    </w:p>
    <w:p w14:paraId="0B42D7AF" w14:textId="77777777" w:rsidR="00AE1294" w:rsidRDefault="007B66CE" w:rsidP="005F4FF2">
      <w:pPr>
        <w:pStyle w:val="ParaAttribute7"/>
        <w:kinsoku w:val="0"/>
        <w:wordWrap/>
        <w:overflowPunct w:val="0"/>
        <w:spacing w:line="276" w:lineRule="auto"/>
        <w:rPr>
          <w:rFonts w:eastAsia="Times New Roman"/>
          <w:sz w:val="24"/>
          <w:szCs w:val="24"/>
        </w:rPr>
      </w:pPr>
      <w:r>
        <w:rPr>
          <w:rStyle w:val="CharAttribute6"/>
          <w:rFonts w:eastAsia="Batang"/>
          <w:szCs w:val="24"/>
        </w:rPr>
        <w:tab/>
      </w:r>
    </w:p>
    <w:tbl>
      <w:tblPr>
        <w:tblStyle w:val="DefaultTable"/>
        <w:tblW w:w="9242" w:type="auto"/>
        <w:tblInd w:w="0" w:type="dxa"/>
        <w:tblLook w:val="0000" w:firstRow="0" w:lastRow="0" w:firstColumn="0" w:lastColumn="0" w:noHBand="0" w:noVBand="0"/>
      </w:tblPr>
      <w:tblGrid>
        <w:gridCol w:w="1981"/>
        <w:gridCol w:w="1459"/>
        <w:gridCol w:w="2229"/>
        <w:gridCol w:w="1999"/>
        <w:gridCol w:w="1352"/>
        <w:gridCol w:w="222"/>
      </w:tblGrid>
      <w:tr w:rsidR="00AE1294" w14:paraId="45457BB5"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919BC" w14:textId="77777777" w:rsidR="00AE1294" w:rsidRDefault="00AE1294" w:rsidP="005F4FF2">
            <w:pPr>
              <w:pStyle w:val="ParaAttribute17"/>
              <w:kinsoku w:val="0"/>
              <w:wordWrap/>
              <w:overflowPunct w:val="0"/>
              <w:rPr>
                <w:rFonts w:eastAsia="Times New Roman"/>
                <w:sz w:val="24"/>
                <w:szCs w:val="24"/>
              </w:rPr>
            </w:pPr>
          </w:p>
        </w:tc>
        <w:tc>
          <w:tcPr>
            <w:tcW w:w="703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D0DDF"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 xml:space="preserve">←←  LOW            </w:t>
            </w:r>
            <w:r>
              <w:rPr>
                <w:rStyle w:val="CharAttribute26"/>
                <w:rFonts w:eastAsia="Batang"/>
                <w:szCs w:val="24"/>
              </w:rPr>
              <w:t>Knowledge and awareness</w:t>
            </w:r>
            <w:r>
              <w:rPr>
                <w:rStyle w:val="CharAttribute6"/>
                <w:rFonts w:eastAsia="Batang"/>
                <w:szCs w:val="24"/>
              </w:rPr>
              <w:t xml:space="preserve">            HIGH  →→</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A1647" w14:textId="77777777" w:rsidR="00AE1294" w:rsidRDefault="00AE1294" w:rsidP="005F4FF2">
            <w:pPr>
              <w:pStyle w:val="ParaAttribute17"/>
              <w:kinsoku w:val="0"/>
              <w:wordWrap/>
              <w:overflowPunct w:val="0"/>
              <w:rPr>
                <w:rFonts w:eastAsia="Times New Roman"/>
                <w:sz w:val="24"/>
                <w:szCs w:val="24"/>
              </w:rPr>
            </w:pPr>
          </w:p>
        </w:tc>
      </w:tr>
      <w:tr w:rsidR="00AE1294" w14:paraId="07D9FCC6"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7A766" w14:textId="77777777" w:rsidR="00AE1294" w:rsidRDefault="00AE1294" w:rsidP="005F4FF2">
            <w:pPr>
              <w:pStyle w:val="ParaAttribute17"/>
              <w:kinsoku w:val="0"/>
              <w:wordWrap/>
              <w:overflowPunct w:val="0"/>
              <w:rPr>
                <w:rFonts w:eastAsia="Times New Roman"/>
                <w:sz w:val="24"/>
                <w:szCs w:val="24"/>
              </w:rPr>
            </w:pP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DA2F5"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I have never heard of it’</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185F7"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I have heard of it, but know nothing about it</w:t>
            </w:r>
            <w:r>
              <w:rPr>
                <w:rStyle w:val="CharAttribute6"/>
                <w:rFonts w:eastAsia="Batang"/>
                <w:szCs w:val="24"/>
              </w:rPr>
              <w:t>’</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D4354"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I have some knowledge about it</w:t>
            </w:r>
            <w:r>
              <w:rPr>
                <w:rStyle w:val="CharAttribute6"/>
                <w:rFonts w:eastAsia="Batang"/>
                <w:szCs w:val="24"/>
              </w:rPr>
              <w:t>’</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CA4E2"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I know a lot about it</w:t>
            </w:r>
            <w:r>
              <w:rPr>
                <w:rStyle w:val="CharAttribute6"/>
                <w:rFonts w:eastAsia="Batang"/>
                <w:szCs w:val="24"/>
              </w:rPr>
              <w:t>’</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E7B39" w14:textId="77777777" w:rsidR="00AE1294" w:rsidRDefault="00AE1294" w:rsidP="005F4FF2">
            <w:pPr>
              <w:pStyle w:val="ParaAttribute17"/>
              <w:kinsoku w:val="0"/>
              <w:wordWrap/>
              <w:overflowPunct w:val="0"/>
              <w:rPr>
                <w:rFonts w:eastAsia="Times New Roman"/>
                <w:sz w:val="24"/>
                <w:szCs w:val="24"/>
              </w:rPr>
            </w:pPr>
          </w:p>
        </w:tc>
      </w:tr>
      <w:tr w:rsidR="00AE1294" w14:paraId="300A4CEF"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2DAD8" w14:textId="77777777" w:rsidR="00AE1294" w:rsidRDefault="007B66CE" w:rsidP="005F4FF2">
            <w:pPr>
              <w:pStyle w:val="ParaAttribute17"/>
              <w:kinsoku w:val="0"/>
              <w:wordWrap/>
              <w:overflowPunct w:val="0"/>
              <w:rPr>
                <w:rFonts w:eastAsia="Times New Roman"/>
                <w:b/>
                <w:sz w:val="24"/>
                <w:szCs w:val="24"/>
              </w:rPr>
            </w:pPr>
            <w:r>
              <w:rPr>
                <w:rStyle w:val="CharAttribute5"/>
                <w:rFonts w:eastAsia="Batang"/>
                <w:szCs w:val="24"/>
              </w:rPr>
              <w:t>Asian longhorn beetle</w:t>
            </w:r>
          </w:p>
          <w:p w14:paraId="5E528308"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 xml:space="preserve">(valid responses </w:t>
            </w:r>
            <w:r>
              <w:rPr>
                <w:rStyle w:val="CharAttribute9"/>
                <w:rFonts w:eastAsia="Batang"/>
                <w:szCs w:val="24"/>
              </w:rPr>
              <w:t>n</w:t>
            </w:r>
            <w:r>
              <w:rPr>
                <w:rStyle w:val="CharAttribute6"/>
                <w:rFonts w:eastAsia="Batang"/>
                <w:szCs w:val="24"/>
              </w:rPr>
              <w:t>=333)</w:t>
            </w: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9BFB2"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20.4%</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BD7D2"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24.9%</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36A0F"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30.3%</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881F7"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24.3%</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EA344" w14:textId="77777777" w:rsidR="00AE1294" w:rsidRDefault="00AE1294" w:rsidP="005F4FF2">
            <w:pPr>
              <w:pStyle w:val="ParaAttribute17"/>
              <w:kinsoku w:val="0"/>
              <w:wordWrap/>
              <w:overflowPunct w:val="0"/>
              <w:rPr>
                <w:rFonts w:eastAsia="Times New Roman"/>
                <w:sz w:val="24"/>
                <w:szCs w:val="24"/>
              </w:rPr>
            </w:pPr>
          </w:p>
        </w:tc>
      </w:tr>
      <w:tr w:rsidR="00AE1294" w14:paraId="6146B61C"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62F83" w14:textId="77777777" w:rsidR="00AE1294" w:rsidRDefault="007B66CE" w:rsidP="005F4FF2">
            <w:pPr>
              <w:pStyle w:val="ParaAttribute17"/>
              <w:kinsoku w:val="0"/>
              <w:wordWrap/>
              <w:overflowPunct w:val="0"/>
              <w:rPr>
                <w:rFonts w:eastAsia="Times New Roman"/>
                <w:b/>
                <w:sz w:val="24"/>
                <w:szCs w:val="24"/>
              </w:rPr>
            </w:pPr>
            <w:r>
              <w:rPr>
                <w:rStyle w:val="CharAttribute5"/>
                <w:rFonts w:eastAsia="Batang"/>
                <w:szCs w:val="24"/>
              </w:rPr>
              <w:t>Chestnut blight</w:t>
            </w:r>
          </w:p>
          <w:p w14:paraId="37C98164"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n</w:t>
            </w:r>
            <w:r>
              <w:rPr>
                <w:rStyle w:val="CharAttribute6"/>
                <w:rFonts w:eastAsia="Batang"/>
                <w:szCs w:val="24"/>
              </w:rPr>
              <w:t>=312)</w:t>
            </w: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5BA23"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15.7%</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29E43"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15.7%</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E7078"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28.2%</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D764D"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40.4%</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01F20" w14:textId="77777777" w:rsidR="00AE1294" w:rsidRDefault="00AE1294" w:rsidP="005F4FF2">
            <w:pPr>
              <w:pStyle w:val="ParaAttribute17"/>
              <w:kinsoku w:val="0"/>
              <w:wordWrap/>
              <w:overflowPunct w:val="0"/>
              <w:rPr>
                <w:rFonts w:eastAsia="Times New Roman"/>
                <w:sz w:val="24"/>
                <w:szCs w:val="24"/>
              </w:rPr>
            </w:pPr>
          </w:p>
        </w:tc>
      </w:tr>
      <w:tr w:rsidR="00AE1294" w14:paraId="7EB16A07"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545CE" w14:textId="77777777" w:rsidR="00AE1294" w:rsidRDefault="007B66CE" w:rsidP="005F4FF2">
            <w:pPr>
              <w:pStyle w:val="ParaAttribute17"/>
              <w:kinsoku w:val="0"/>
              <w:wordWrap/>
              <w:overflowPunct w:val="0"/>
              <w:rPr>
                <w:rFonts w:eastAsia="Times New Roman"/>
                <w:b/>
                <w:sz w:val="24"/>
                <w:szCs w:val="24"/>
              </w:rPr>
            </w:pPr>
            <w:r>
              <w:rPr>
                <w:rStyle w:val="CharAttribute5"/>
                <w:rFonts w:eastAsia="Batang"/>
                <w:szCs w:val="24"/>
              </w:rPr>
              <w:t>Great spruce bark beetle</w:t>
            </w:r>
          </w:p>
          <w:p w14:paraId="5B13F6C8"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n</w:t>
            </w:r>
            <w:r>
              <w:rPr>
                <w:rStyle w:val="CharAttribute6"/>
                <w:rFonts w:eastAsia="Batang"/>
                <w:szCs w:val="24"/>
              </w:rPr>
              <w:t>=275)</w:t>
            </w: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F35BE"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28.0%</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D80C2"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23.6%</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7157F0"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30.2%</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75446"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18.1%</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8E335" w14:textId="77777777" w:rsidR="00AE1294" w:rsidRDefault="00AE1294" w:rsidP="005F4FF2">
            <w:pPr>
              <w:pStyle w:val="ParaAttribute17"/>
              <w:kinsoku w:val="0"/>
              <w:wordWrap/>
              <w:overflowPunct w:val="0"/>
              <w:rPr>
                <w:rFonts w:eastAsia="Times New Roman"/>
                <w:sz w:val="24"/>
                <w:szCs w:val="24"/>
              </w:rPr>
            </w:pPr>
          </w:p>
        </w:tc>
      </w:tr>
      <w:tr w:rsidR="00AE1294" w14:paraId="0A870AD3"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D7F75" w14:textId="77777777" w:rsidR="00AE1294" w:rsidRDefault="007B66CE" w:rsidP="005F4FF2">
            <w:pPr>
              <w:pStyle w:val="ParaAttribute17"/>
              <w:kinsoku w:val="0"/>
              <w:wordWrap/>
              <w:overflowPunct w:val="0"/>
              <w:rPr>
                <w:rFonts w:eastAsia="Times New Roman"/>
                <w:b/>
                <w:sz w:val="24"/>
                <w:szCs w:val="24"/>
              </w:rPr>
            </w:pPr>
            <w:r>
              <w:rPr>
                <w:rStyle w:val="CharAttribute5"/>
                <w:rFonts w:eastAsia="Batang"/>
                <w:szCs w:val="24"/>
              </w:rPr>
              <w:t>Emerald ash borer</w:t>
            </w:r>
          </w:p>
          <w:p w14:paraId="0D4FA185"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n</w:t>
            </w:r>
            <w:r>
              <w:rPr>
                <w:rStyle w:val="CharAttribute6"/>
                <w:rFonts w:eastAsia="Batang"/>
                <w:szCs w:val="24"/>
              </w:rPr>
              <w:t>=339)</w:t>
            </w: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42217"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36.3%</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C9DBB"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28.6%</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BCC74"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19.1%</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6F367C"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15.9%</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A23A9" w14:textId="77777777" w:rsidR="00AE1294" w:rsidRDefault="00AE1294" w:rsidP="005F4FF2">
            <w:pPr>
              <w:pStyle w:val="ParaAttribute17"/>
              <w:kinsoku w:val="0"/>
              <w:wordWrap/>
              <w:overflowPunct w:val="0"/>
              <w:rPr>
                <w:rFonts w:eastAsia="Times New Roman"/>
                <w:sz w:val="24"/>
                <w:szCs w:val="24"/>
              </w:rPr>
            </w:pPr>
          </w:p>
        </w:tc>
      </w:tr>
      <w:tr w:rsidR="00AE1294" w14:paraId="2ABDEF12"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70103" w14:textId="77777777" w:rsidR="00AE1294" w:rsidRDefault="007B66CE" w:rsidP="005F4FF2">
            <w:pPr>
              <w:pStyle w:val="ParaAttribute17"/>
              <w:kinsoku w:val="0"/>
              <w:wordWrap/>
              <w:overflowPunct w:val="0"/>
              <w:rPr>
                <w:rFonts w:eastAsia="Times New Roman"/>
                <w:b/>
                <w:sz w:val="24"/>
                <w:szCs w:val="24"/>
              </w:rPr>
            </w:pPr>
            <w:r>
              <w:rPr>
                <w:rStyle w:val="CharAttribute5"/>
                <w:rFonts w:eastAsia="Batang"/>
                <w:szCs w:val="24"/>
              </w:rPr>
              <w:t>Ash dieback</w:t>
            </w:r>
          </w:p>
          <w:p w14:paraId="7CAED16A"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n</w:t>
            </w:r>
            <w:r>
              <w:rPr>
                <w:rStyle w:val="CharAttribute6"/>
                <w:rFonts w:eastAsia="Batang"/>
                <w:szCs w:val="24"/>
              </w:rPr>
              <w:t>=350)</w:t>
            </w: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4BD20"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21.1%</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86AF0"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18.9%</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B4BC3"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33.4%</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631C2"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26.6%</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FC8FA" w14:textId="77777777" w:rsidR="00AE1294" w:rsidRDefault="00AE1294" w:rsidP="005F4FF2">
            <w:pPr>
              <w:pStyle w:val="ParaAttribute17"/>
              <w:kinsoku w:val="0"/>
              <w:wordWrap/>
              <w:overflowPunct w:val="0"/>
              <w:rPr>
                <w:rFonts w:eastAsia="Times New Roman"/>
                <w:sz w:val="24"/>
                <w:szCs w:val="24"/>
              </w:rPr>
            </w:pPr>
          </w:p>
        </w:tc>
      </w:tr>
      <w:tr w:rsidR="00AE1294" w14:paraId="54A0D896" w14:textId="77777777">
        <w:tc>
          <w:tcPr>
            <w:tcW w:w="1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94D9F" w14:textId="77777777" w:rsidR="00AE1294" w:rsidRDefault="007B66CE" w:rsidP="005F4FF2">
            <w:pPr>
              <w:pStyle w:val="ParaAttribute17"/>
              <w:kinsoku w:val="0"/>
              <w:wordWrap/>
              <w:overflowPunct w:val="0"/>
              <w:rPr>
                <w:rFonts w:eastAsia="Times New Roman"/>
                <w:b/>
                <w:sz w:val="24"/>
                <w:szCs w:val="24"/>
              </w:rPr>
            </w:pPr>
            <w:r>
              <w:rPr>
                <w:rStyle w:val="CharAttribute5"/>
                <w:rFonts w:eastAsia="Batang"/>
                <w:szCs w:val="24"/>
              </w:rPr>
              <w:t>Median Degree of Awareness</w:t>
            </w:r>
          </w:p>
          <w:p w14:paraId="55739C8F"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w:t>
            </w:r>
            <w:r>
              <w:rPr>
                <w:rStyle w:val="CharAttribute9"/>
                <w:rFonts w:eastAsia="Batang"/>
                <w:szCs w:val="24"/>
              </w:rPr>
              <w:t>n</w:t>
            </w:r>
            <w:r>
              <w:rPr>
                <w:rStyle w:val="CharAttribute6"/>
                <w:rFonts w:eastAsia="Batang"/>
                <w:szCs w:val="24"/>
              </w:rPr>
              <w:t>=377)</w:t>
            </w:r>
          </w:p>
        </w:tc>
        <w:tc>
          <w:tcPr>
            <w:tcW w:w="1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A04F2"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20.4%</w:t>
            </w:r>
          </w:p>
        </w:tc>
        <w:tc>
          <w:tcPr>
            <w:tcW w:w="2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CA070"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31.0%</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3D170"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26.5%</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68CFC" w14:textId="77777777" w:rsidR="00AE1294" w:rsidRDefault="007B66CE" w:rsidP="005F4FF2">
            <w:pPr>
              <w:pStyle w:val="ParaAttribute22"/>
              <w:kinsoku w:val="0"/>
              <w:wordWrap/>
              <w:overflowPunct w:val="0"/>
              <w:rPr>
                <w:rFonts w:eastAsia="Times New Roman"/>
                <w:sz w:val="24"/>
                <w:szCs w:val="24"/>
              </w:rPr>
            </w:pPr>
            <w:r>
              <w:rPr>
                <w:rStyle w:val="CharAttribute6"/>
                <w:rFonts w:eastAsia="Batang"/>
                <w:szCs w:val="24"/>
              </w:rPr>
              <w:t>22.0%</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B441C" w14:textId="77777777" w:rsidR="00AE1294" w:rsidRDefault="00AE1294" w:rsidP="005F4FF2">
            <w:pPr>
              <w:pStyle w:val="ParaAttribute17"/>
              <w:kinsoku w:val="0"/>
              <w:wordWrap/>
              <w:overflowPunct w:val="0"/>
              <w:rPr>
                <w:rFonts w:eastAsia="Times New Roman"/>
                <w:sz w:val="24"/>
                <w:szCs w:val="24"/>
              </w:rPr>
            </w:pPr>
          </w:p>
        </w:tc>
      </w:tr>
    </w:tbl>
    <w:p w14:paraId="39A1DA58" w14:textId="77777777" w:rsidR="00AE1294" w:rsidRDefault="007B66CE" w:rsidP="005F4FF2">
      <w:pPr>
        <w:pStyle w:val="ParaAttribute7"/>
        <w:kinsoku w:val="0"/>
        <w:wordWrap/>
        <w:overflowPunct w:val="0"/>
        <w:spacing w:line="276" w:lineRule="auto"/>
        <w:rPr>
          <w:rFonts w:eastAsia="Times New Roman"/>
          <w:b/>
          <w:sz w:val="24"/>
          <w:szCs w:val="24"/>
        </w:rPr>
      </w:pPr>
      <w:r>
        <w:rPr>
          <w:rStyle w:val="CharAttribute5"/>
          <w:rFonts w:eastAsia="Batang"/>
          <w:szCs w:val="24"/>
        </w:rPr>
        <w:t>Table 1: Levels of pest and disease awareness amongst tree professionals</w:t>
      </w:r>
    </w:p>
    <w:p w14:paraId="1142325F" w14:textId="77777777" w:rsidR="00AE1294" w:rsidRDefault="00AE1294" w:rsidP="005F4FF2">
      <w:pPr>
        <w:pStyle w:val="ParaAttribute6"/>
        <w:kinsoku w:val="0"/>
        <w:wordWrap/>
        <w:overflowPunct w:val="0"/>
        <w:spacing w:line="360" w:lineRule="auto"/>
        <w:rPr>
          <w:rFonts w:eastAsia="Times New Roman"/>
          <w:sz w:val="24"/>
          <w:szCs w:val="24"/>
        </w:rPr>
      </w:pPr>
    </w:p>
    <w:tbl>
      <w:tblPr>
        <w:tblStyle w:val="DefaultTable"/>
        <w:tblW w:w="5210" w:type="auto"/>
        <w:tblInd w:w="0" w:type="dxa"/>
        <w:tblLook w:val="0000" w:firstRow="0" w:lastRow="0" w:firstColumn="0" w:lastColumn="0" w:noHBand="0" w:noVBand="0"/>
      </w:tblPr>
      <w:tblGrid>
        <w:gridCol w:w="1836"/>
        <w:gridCol w:w="696"/>
        <w:gridCol w:w="576"/>
        <w:gridCol w:w="843"/>
        <w:gridCol w:w="696"/>
        <w:gridCol w:w="563"/>
      </w:tblGrid>
      <w:tr w:rsidR="00AE1294" w14:paraId="519CDA13"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3162B" w14:textId="77777777" w:rsidR="00AE1294" w:rsidRDefault="00AE1294" w:rsidP="005F4FF2">
            <w:pPr>
              <w:pStyle w:val="ParaAttribute17"/>
              <w:kinsoku w:val="0"/>
              <w:wordWrap/>
              <w:overflowPunct w:val="0"/>
              <w:rPr>
                <w:rFonts w:eastAsia="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6372E"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ALB</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FA518"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CB</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D6B33"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GSBB</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6696F"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EAB</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77C00"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AD</w:t>
            </w:r>
          </w:p>
        </w:tc>
      </w:tr>
      <w:tr w:rsidR="00AE1294" w14:paraId="4AC73B49"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6EF16"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Croatia</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ECCD9"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71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580F8"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100</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15F4C"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198BE"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D6060"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71</w:t>
            </w:r>
          </w:p>
        </w:tc>
      </w:tr>
      <w:tr w:rsidR="00AE1294" w14:paraId="39A359C9"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A3563"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Bulgaria</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EF6F3"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55</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95E7"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68</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79FA6"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71</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49040"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56</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EC549"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39</w:t>
            </w:r>
          </w:p>
        </w:tc>
      </w:tr>
      <w:tr w:rsidR="00AE1294" w14:paraId="1BCBB45A"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84CCF"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Greece</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8468"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35</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F5023"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43</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3E10"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72</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39C4B"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24</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FB0BB"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14</w:t>
            </w:r>
          </w:p>
        </w:tc>
      </w:tr>
      <w:tr w:rsidR="00AE1294" w14:paraId="328AC3F2"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29FEF"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Serbia</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E795A"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81</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25054"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96</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0902A"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77998"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74</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089FF"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88</w:t>
            </w:r>
          </w:p>
        </w:tc>
      </w:tr>
      <w:tr w:rsidR="00AE1294" w14:paraId="7026B04C"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BD942"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Sweden</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A713F"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29</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76788"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BD0F5"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C06EC"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24</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23CE4"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88</w:t>
            </w:r>
          </w:p>
        </w:tc>
      </w:tr>
      <w:tr w:rsidR="00AE1294" w14:paraId="1B994CA2"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650A8"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Switzerland</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10DBA"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87</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88A75"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56</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4AE4D"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23</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FAD4A"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22</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7F0B0"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83</w:t>
            </w:r>
          </w:p>
        </w:tc>
      </w:tr>
      <w:tr w:rsidR="00AE1294" w14:paraId="67497D26"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D9B45"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Macedonia</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9DA8"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33</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EE59D"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88</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B78A1"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64</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F72A1"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36</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D88E5"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27</w:t>
            </w:r>
          </w:p>
        </w:tc>
      </w:tr>
      <w:tr w:rsidR="00AE1294" w14:paraId="35777784"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1158"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Italy</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D1E15"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7DF8D"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100</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7E87C"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50</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EA2BA"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29</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5B6EC"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43</w:t>
            </w:r>
          </w:p>
        </w:tc>
      </w:tr>
      <w:tr w:rsidR="00AE1294" w14:paraId="375F8DA2" w14:textId="77777777">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0DF7D" w14:textId="77777777" w:rsidR="00AE1294" w:rsidRDefault="007B66CE" w:rsidP="005F4FF2">
            <w:pPr>
              <w:pStyle w:val="ParaAttribute17"/>
              <w:kinsoku w:val="0"/>
              <w:wordWrap/>
              <w:overflowPunct w:val="0"/>
              <w:rPr>
                <w:rFonts w:eastAsia="Times New Roman"/>
                <w:sz w:val="24"/>
                <w:szCs w:val="24"/>
              </w:rPr>
            </w:pPr>
            <w:r>
              <w:rPr>
                <w:rStyle w:val="CharAttribute6"/>
                <w:rFonts w:eastAsia="Batang"/>
                <w:szCs w:val="24"/>
              </w:rPr>
              <w:t>United Kingdom</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AA4C3"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12</w:t>
            </w:r>
          </w:p>
        </w:tc>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FAB53"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26</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C6ADD"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18</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C86B7" w14:textId="77777777" w:rsidR="00AE1294" w:rsidRDefault="007B66CE" w:rsidP="005F4FF2">
            <w:pPr>
              <w:pStyle w:val="ParaAttribute24"/>
              <w:kinsoku w:val="0"/>
              <w:wordWrap/>
              <w:overflowPunct w:val="0"/>
              <w:rPr>
                <w:rFonts w:eastAsia="Times New Roman"/>
                <w:sz w:val="24"/>
                <w:szCs w:val="24"/>
              </w:rPr>
            </w:pPr>
            <w:r>
              <w:rPr>
                <w:rStyle w:val="CharAttribute6"/>
                <w:rFonts w:eastAsia="Batang"/>
                <w:szCs w:val="24"/>
              </w:rPr>
              <w:t>6</w:t>
            </w:r>
          </w:p>
        </w:tc>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8D992" w14:textId="77777777" w:rsidR="00AE1294" w:rsidRDefault="007B66CE" w:rsidP="005F4FF2">
            <w:pPr>
              <w:pStyle w:val="ParaAttribute24"/>
              <w:kinsoku w:val="0"/>
              <w:wordWrap/>
              <w:overflowPunct w:val="0"/>
              <w:rPr>
                <w:rFonts w:eastAsia="Times New Roman"/>
                <w:b/>
                <w:sz w:val="24"/>
                <w:szCs w:val="24"/>
              </w:rPr>
            </w:pPr>
            <w:r>
              <w:rPr>
                <w:rStyle w:val="CharAttribute5"/>
                <w:rFonts w:eastAsia="Batang"/>
                <w:szCs w:val="24"/>
              </w:rPr>
              <w:t>74</w:t>
            </w:r>
          </w:p>
        </w:tc>
      </w:tr>
    </w:tbl>
    <w:p w14:paraId="67C9404A" w14:textId="77777777" w:rsidR="00AE1294" w:rsidRDefault="007B66CE" w:rsidP="005F4FF2">
      <w:pPr>
        <w:pStyle w:val="ParaAttribute6"/>
        <w:kinsoku w:val="0"/>
        <w:wordWrap/>
        <w:overflowPunct w:val="0"/>
        <w:spacing w:line="360" w:lineRule="auto"/>
        <w:rPr>
          <w:rFonts w:eastAsia="Times New Roman"/>
          <w:b/>
          <w:sz w:val="24"/>
          <w:szCs w:val="24"/>
        </w:rPr>
      </w:pPr>
      <w:proofErr w:type="gramStart"/>
      <w:r>
        <w:rPr>
          <w:rStyle w:val="CharAttribute5"/>
          <w:rFonts w:eastAsia="Batang"/>
          <w:szCs w:val="24"/>
        </w:rPr>
        <w:t>Table 2: Proportion of respondents reporting ‘some’ or ‘a lot of’ knowledge of each pest (%).</w:t>
      </w:r>
      <w:proofErr w:type="gramEnd"/>
      <w:r>
        <w:rPr>
          <w:rStyle w:val="CharAttribute5"/>
          <w:rFonts w:eastAsia="Batang"/>
          <w:szCs w:val="24"/>
        </w:rPr>
        <w:t xml:space="preserve"> Bold type indicates pest is present. </w:t>
      </w:r>
    </w:p>
    <w:p w14:paraId="2EB438D1" w14:textId="77777777" w:rsidR="00AE1294" w:rsidRDefault="00AE1294" w:rsidP="005F4FF2">
      <w:pPr>
        <w:pStyle w:val="ParaAttribute7"/>
        <w:kinsoku w:val="0"/>
        <w:wordWrap/>
        <w:overflowPunct w:val="0"/>
        <w:spacing w:line="276" w:lineRule="auto"/>
        <w:rPr>
          <w:rFonts w:eastAsia="Times New Roman"/>
          <w:sz w:val="24"/>
          <w:szCs w:val="24"/>
        </w:rPr>
      </w:pPr>
    </w:p>
    <w:p w14:paraId="52F46CE9" w14:textId="77777777" w:rsidR="00AE1294" w:rsidRDefault="00AE1294" w:rsidP="005F4FF2">
      <w:pPr>
        <w:pStyle w:val="ParaAttribute7"/>
        <w:kinsoku w:val="0"/>
        <w:wordWrap/>
        <w:overflowPunct w:val="0"/>
        <w:spacing w:line="276" w:lineRule="auto"/>
        <w:rPr>
          <w:rFonts w:eastAsia="Times New Roman"/>
          <w:sz w:val="24"/>
          <w:szCs w:val="24"/>
        </w:rPr>
      </w:pPr>
    </w:p>
    <w:p w14:paraId="06030F53" w14:textId="77777777" w:rsidR="0077704F" w:rsidRDefault="0077704F" w:rsidP="005F4FF2">
      <w:pPr>
        <w:pStyle w:val="ParaAttribute7"/>
        <w:kinsoku w:val="0"/>
        <w:wordWrap/>
        <w:overflowPunct w:val="0"/>
        <w:spacing w:line="276" w:lineRule="auto"/>
        <w:rPr>
          <w:rFonts w:eastAsia="Times New Roman"/>
          <w:sz w:val="24"/>
          <w:szCs w:val="24"/>
        </w:rPr>
      </w:pPr>
    </w:p>
    <w:p w14:paraId="3E6F8D1D" w14:textId="77777777" w:rsidR="0077704F" w:rsidRDefault="0077704F" w:rsidP="005F4FF2">
      <w:pPr>
        <w:pStyle w:val="ParaAttribute7"/>
        <w:kinsoku w:val="0"/>
        <w:wordWrap/>
        <w:overflowPunct w:val="0"/>
        <w:spacing w:line="276" w:lineRule="auto"/>
        <w:rPr>
          <w:rFonts w:eastAsia="Times New Roman"/>
          <w:sz w:val="24"/>
          <w:szCs w:val="24"/>
        </w:rPr>
      </w:pPr>
    </w:p>
    <w:p w14:paraId="58856095" w14:textId="77777777" w:rsidR="0077704F" w:rsidRDefault="0077704F" w:rsidP="005F4FF2">
      <w:pPr>
        <w:pStyle w:val="ParaAttribute7"/>
        <w:kinsoku w:val="0"/>
        <w:wordWrap/>
        <w:overflowPunct w:val="0"/>
        <w:spacing w:line="276" w:lineRule="auto"/>
        <w:rPr>
          <w:rFonts w:eastAsia="Times New Roman"/>
          <w:sz w:val="24"/>
          <w:szCs w:val="24"/>
        </w:rPr>
      </w:pPr>
    </w:p>
    <w:p w14:paraId="0FD7262C" w14:textId="77777777" w:rsidR="0077704F" w:rsidRDefault="0077704F" w:rsidP="005F4FF2">
      <w:pPr>
        <w:pStyle w:val="ParaAttribute7"/>
        <w:kinsoku w:val="0"/>
        <w:wordWrap/>
        <w:overflowPunct w:val="0"/>
        <w:spacing w:line="276" w:lineRule="auto"/>
        <w:rPr>
          <w:rFonts w:eastAsia="Times New Roman"/>
          <w:sz w:val="24"/>
          <w:szCs w:val="24"/>
        </w:rPr>
      </w:pPr>
    </w:p>
    <w:tbl>
      <w:tblPr>
        <w:tblStyle w:val="DefaultTable"/>
        <w:tblW w:w="8240" w:type="auto"/>
        <w:tblInd w:w="103" w:type="dxa"/>
        <w:tblLook w:val="0000" w:firstRow="0" w:lastRow="0" w:firstColumn="0" w:lastColumn="0" w:noHBand="0" w:noVBand="0"/>
      </w:tblPr>
      <w:tblGrid>
        <w:gridCol w:w="2020"/>
        <w:gridCol w:w="709"/>
        <w:gridCol w:w="831"/>
        <w:gridCol w:w="719"/>
        <w:gridCol w:w="841"/>
        <w:gridCol w:w="719"/>
        <w:gridCol w:w="841"/>
        <w:gridCol w:w="719"/>
        <w:gridCol w:w="841"/>
      </w:tblGrid>
      <w:tr w:rsidR="00AE1294" w14:paraId="0E7CA132" w14:textId="77777777">
        <w:trPr>
          <w:trHeight w:val="300"/>
        </w:trPr>
        <w:tc>
          <w:tcPr>
            <w:tcW w:w="2020" w:type="dxa"/>
            <w:tcBorders>
              <w:top w:val="single" w:sz="4" w:space="0" w:color="000000"/>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4BE02AFE" w14:textId="77777777" w:rsidR="00AE1294" w:rsidRDefault="007B66CE" w:rsidP="005F4FF2">
            <w:pPr>
              <w:pStyle w:val="ParaAttribute17"/>
              <w:kinsoku w:val="0"/>
              <w:wordWrap/>
              <w:overflowPunct w:val="0"/>
              <w:rPr>
                <w:rFonts w:eastAsia="Times New Roman"/>
                <w:b/>
                <w:sz w:val="24"/>
                <w:szCs w:val="24"/>
              </w:rPr>
            </w:pPr>
            <w:r>
              <w:rPr>
                <w:rStyle w:val="CharAttribute8"/>
                <w:rFonts w:eastAsia="Batang"/>
                <w:szCs w:val="24"/>
              </w:rPr>
              <w:lastRenderedPageBreak/>
              <w:t> </w:t>
            </w:r>
          </w:p>
        </w:tc>
        <w:tc>
          <w:tcPr>
            <w:tcW w:w="1540" w:type="dxa"/>
            <w:gridSpan w:val="2"/>
            <w:tcBorders>
              <w:top w:val="single" w:sz="4" w:space="0" w:color="000000"/>
              <w:left w:val="nil"/>
              <w:bottom w:val="single" w:sz="4" w:space="0" w:color="000000"/>
              <w:right w:val="nil"/>
            </w:tcBorders>
            <w:shd w:val="solid" w:color="FCFCFC" w:fill="FCFCFC"/>
            <w:tcMar>
              <w:top w:w="0" w:type="dxa"/>
              <w:left w:w="99" w:type="dxa"/>
              <w:bottom w:w="0" w:type="dxa"/>
              <w:right w:w="99" w:type="dxa"/>
            </w:tcMar>
            <w:vAlign w:val="bottom"/>
          </w:tcPr>
          <w:p w14:paraId="71DE3746" w14:textId="77777777" w:rsidR="00AE1294" w:rsidRDefault="007B66CE" w:rsidP="005F4FF2">
            <w:pPr>
              <w:pStyle w:val="ParaAttribute22"/>
              <w:kinsoku w:val="0"/>
              <w:wordWrap/>
              <w:overflowPunct w:val="0"/>
              <w:rPr>
                <w:rFonts w:eastAsia="Times New Roman"/>
                <w:b/>
                <w:sz w:val="24"/>
                <w:szCs w:val="24"/>
              </w:rPr>
            </w:pPr>
            <w:r>
              <w:rPr>
                <w:rStyle w:val="CharAttribute8"/>
                <w:rFonts w:eastAsia="Batang"/>
                <w:szCs w:val="24"/>
              </w:rPr>
              <w:t>ALB</w:t>
            </w:r>
          </w:p>
        </w:tc>
        <w:tc>
          <w:tcPr>
            <w:tcW w:w="1560" w:type="dxa"/>
            <w:gridSpan w:val="2"/>
            <w:tcBorders>
              <w:top w:val="single" w:sz="4" w:space="0" w:color="000000"/>
              <w:left w:val="nil"/>
              <w:bottom w:val="single" w:sz="4" w:space="0" w:color="000000"/>
              <w:right w:val="nil"/>
            </w:tcBorders>
            <w:shd w:val="solid" w:color="FCFCFC" w:fill="FCFCFC"/>
            <w:tcMar>
              <w:top w:w="0" w:type="dxa"/>
              <w:left w:w="99" w:type="dxa"/>
              <w:bottom w:w="0" w:type="dxa"/>
              <w:right w:w="99" w:type="dxa"/>
            </w:tcMar>
            <w:vAlign w:val="bottom"/>
          </w:tcPr>
          <w:p w14:paraId="74FB72EF" w14:textId="77777777" w:rsidR="00AE1294" w:rsidRDefault="007B66CE" w:rsidP="005F4FF2">
            <w:pPr>
              <w:pStyle w:val="ParaAttribute22"/>
              <w:kinsoku w:val="0"/>
              <w:wordWrap/>
              <w:overflowPunct w:val="0"/>
              <w:rPr>
                <w:rFonts w:eastAsia="Times New Roman"/>
                <w:b/>
                <w:sz w:val="24"/>
                <w:szCs w:val="24"/>
              </w:rPr>
            </w:pPr>
            <w:r>
              <w:rPr>
                <w:rStyle w:val="CharAttribute8"/>
                <w:rFonts w:eastAsia="Batang"/>
                <w:szCs w:val="24"/>
              </w:rPr>
              <w:t>EAB</w:t>
            </w:r>
          </w:p>
        </w:tc>
        <w:tc>
          <w:tcPr>
            <w:tcW w:w="1560" w:type="dxa"/>
            <w:gridSpan w:val="2"/>
            <w:tcBorders>
              <w:top w:val="single" w:sz="4" w:space="0" w:color="000000"/>
              <w:left w:val="nil"/>
              <w:bottom w:val="single" w:sz="4" w:space="0" w:color="000000"/>
              <w:right w:val="nil"/>
            </w:tcBorders>
            <w:shd w:val="solid" w:color="FCFCFC" w:fill="FCFCFC"/>
            <w:tcMar>
              <w:top w:w="0" w:type="dxa"/>
              <w:left w:w="99" w:type="dxa"/>
              <w:bottom w:w="0" w:type="dxa"/>
              <w:right w:w="99" w:type="dxa"/>
            </w:tcMar>
            <w:vAlign w:val="bottom"/>
          </w:tcPr>
          <w:p w14:paraId="6D753A6D" w14:textId="77777777" w:rsidR="00AE1294" w:rsidRDefault="007B66CE" w:rsidP="005F4FF2">
            <w:pPr>
              <w:pStyle w:val="ParaAttribute22"/>
              <w:kinsoku w:val="0"/>
              <w:wordWrap/>
              <w:overflowPunct w:val="0"/>
              <w:rPr>
                <w:rFonts w:eastAsia="Times New Roman"/>
                <w:b/>
                <w:sz w:val="24"/>
                <w:szCs w:val="24"/>
              </w:rPr>
            </w:pPr>
            <w:r>
              <w:rPr>
                <w:rStyle w:val="CharAttribute8"/>
                <w:rFonts w:eastAsia="Batang"/>
                <w:szCs w:val="24"/>
              </w:rPr>
              <w:t>CB</w:t>
            </w:r>
          </w:p>
        </w:tc>
        <w:tc>
          <w:tcPr>
            <w:tcW w:w="1560" w:type="dxa"/>
            <w:gridSpan w:val="2"/>
            <w:tcBorders>
              <w:top w:val="single" w:sz="4" w:space="0" w:color="000000"/>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454F4E53" w14:textId="77777777" w:rsidR="00AE1294" w:rsidRDefault="007B66CE" w:rsidP="005F4FF2">
            <w:pPr>
              <w:pStyle w:val="ParaAttribute22"/>
              <w:kinsoku w:val="0"/>
              <w:wordWrap/>
              <w:overflowPunct w:val="0"/>
              <w:rPr>
                <w:rFonts w:eastAsia="Times New Roman"/>
                <w:b/>
                <w:sz w:val="24"/>
                <w:szCs w:val="24"/>
              </w:rPr>
            </w:pPr>
            <w:r>
              <w:rPr>
                <w:rStyle w:val="CharAttribute8"/>
                <w:rFonts w:eastAsia="Batang"/>
                <w:szCs w:val="24"/>
              </w:rPr>
              <w:t>AD</w:t>
            </w:r>
          </w:p>
        </w:tc>
      </w:tr>
      <w:tr w:rsidR="00AE1294" w14:paraId="660AD705"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5E40A2E0"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 </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0B54F8D" w14:textId="77777777" w:rsidR="00AE1294" w:rsidRDefault="007B66CE" w:rsidP="005F4FF2">
            <w:pPr>
              <w:pStyle w:val="ParaAttribute24"/>
              <w:kinsoku w:val="0"/>
              <w:wordWrap/>
              <w:overflowPunct w:val="0"/>
              <w:rPr>
                <w:rFonts w:eastAsia="Times New Roman"/>
                <w:i/>
                <w:sz w:val="24"/>
                <w:szCs w:val="24"/>
              </w:rPr>
            </w:pPr>
            <w:r>
              <w:rPr>
                <w:rStyle w:val="CharAttribute13"/>
                <w:rFonts w:eastAsia="Batang"/>
                <w:szCs w:val="24"/>
              </w:rPr>
              <w:t>n</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6B9CECD" w14:textId="77777777" w:rsidR="00AE1294" w:rsidRDefault="007B66CE" w:rsidP="005F4FF2">
            <w:pPr>
              <w:pStyle w:val="ParaAttribute22"/>
              <w:kinsoku w:val="0"/>
              <w:wordWrap/>
              <w:overflowPunct w:val="0"/>
              <w:rPr>
                <w:rFonts w:eastAsia="Times New Roman"/>
                <w:sz w:val="24"/>
                <w:szCs w:val="24"/>
              </w:rPr>
            </w:pPr>
            <w:r>
              <w:rPr>
                <w:rStyle w:val="CharAttribute0"/>
                <w:rFonts w:eastAsia="Batang"/>
                <w:szCs w:val="24"/>
              </w:rPr>
              <w:t>%</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513F94F8" w14:textId="77777777" w:rsidR="00AE1294" w:rsidRDefault="007B66CE" w:rsidP="005F4FF2">
            <w:pPr>
              <w:pStyle w:val="ParaAttribute24"/>
              <w:kinsoku w:val="0"/>
              <w:wordWrap/>
              <w:overflowPunct w:val="0"/>
              <w:rPr>
                <w:rFonts w:eastAsia="Times New Roman"/>
                <w:i/>
                <w:sz w:val="24"/>
                <w:szCs w:val="24"/>
              </w:rPr>
            </w:pPr>
            <w:r>
              <w:rPr>
                <w:rStyle w:val="CharAttribute13"/>
                <w:rFonts w:eastAsia="Batang"/>
                <w:szCs w:val="24"/>
              </w:rPr>
              <w:t>n</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F42C9BC" w14:textId="77777777" w:rsidR="00AE1294" w:rsidRDefault="007B66CE" w:rsidP="005F4FF2">
            <w:pPr>
              <w:pStyle w:val="ParaAttribute22"/>
              <w:kinsoku w:val="0"/>
              <w:wordWrap/>
              <w:overflowPunct w:val="0"/>
              <w:rPr>
                <w:rFonts w:eastAsia="Times New Roman"/>
                <w:sz w:val="24"/>
                <w:szCs w:val="24"/>
              </w:rPr>
            </w:pPr>
            <w:r>
              <w:rPr>
                <w:rStyle w:val="CharAttribute0"/>
                <w:rFonts w:eastAsia="Batang"/>
                <w:szCs w:val="24"/>
              </w:rPr>
              <w:t>%</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041EA65" w14:textId="77777777" w:rsidR="00AE1294" w:rsidRDefault="007B66CE" w:rsidP="005F4FF2">
            <w:pPr>
              <w:pStyle w:val="ParaAttribute24"/>
              <w:kinsoku w:val="0"/>
              <w:wordWrap/>
              <w:overflowPunct w:val="0"/>
              <w:rPr>
                <w:rFonts w:eastAsia="Times New Roman"/>
                <w:i/>
                <w:sz w:val="24"/>
                <w:szCs w:val="24"/>
              </w:rPr>
            </w:pPr>
            <w:r>
              <w:rPr>
                <w:rStyle w:val="CharAttribute13"/>
                <w:rFonts w:eastAsia="Batang"/>
                <w:szCs w:val="24"/>
              </w:rPr>
              <w:t>n</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BC9E7E7" w14:textId="77777777" w:rsidR="00AE1294" w:rsidRDefault="007B66CE" w:rsidP="005F4FF2">
            <w:pPr>
              <w:pStyle w:val="ParaAttribute22"/>
              <w:kinsoku w:val="0"/>
              <w:wordWrap/>
              <w:overflowPunct w:val="0"/>
              <w:rPr>
                <w:rFonts w:eastAsia="Times New Roman"/>
                <w:sz w:val="24"/>
                <w:szCs w:val="24"/>
              </w:rPr>
            </w:pPr>
            <w:r>
              <w:rPr>
                <w:rStyle w:val="CharAttribute0"/>
                <w:rFonts w:eastAsia="Batang"/>
                <w:szCs w:val="24"/>
              </w:rPr>
              <w:t>%</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BD26023" w14:textId="77777777" w:rsidR="00AE1294" w:rsidRDefault="007B66CE" w:rsidP="005F4FF2">
            <w:pPr>
              <w:pStyle w:val="ParaAttribute24"/>
              <w:kinsoku w:val="0"/>
              <w:wordWrap/>
              <w:overflowPunct w:val="0"/>
              <w:rPr>
                <w:rFonts w:eastAsia="Times New Roman"/>
                <w:i/>
                <w:sz w:val="24"/>
                <w:szCs w:val="24"/>
              </w:rPr>
            </w:pPr>
            <w:r>
              <w:rPr>
                <w:rStyle w:val="CharAttribute13"/>
                <w:rFonts w:eastAsia="Batang"/>
                <w:szCs w:val="24"/>
              </w:rPr>
              <w:t>n</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70BEE2AC" w14:textId="77777777" w:rsidR="00AE1294" w:rsidRDefault="007B66CE" w:rsidP="005F4FF2">
            <w:pPr>
              <w:pStyle w:val="ParaAttribute22"/>
              <w:kinsoku w:val="0"/>
              <w:wordWrap/>
              <w:overflowPunct w:val="0"/>
              <w:rPr>
                <w:rFonts w:eastAsia="Times New Roman"/>
                <w:sz w:val="24"/>
                <w:szCs w:val="24"/>
              </w:rPr>
            </w:pPr>
            <w:r>
              <w:rPr>
                <w:rStyle w:val="CharAttribute0"/>
                <w:rFonts w:eastAsia="Batang"/>
                <w:szCs w:val="24"/>
              </w:rPr>
              <w:t>%</w:t>
            </w:r>
          </w:p>
        </w:tc>
      </w:tr>
      <w:tr w:rsidR="00AE1294" w14:paraId="13D41CC4" w14:textId="77777777">
        <w:trPr>
          <w:trHeight w:val="552"/>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48E7C271"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Valid Answer Given</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E1B4AE7"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237</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81588A9"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66.2</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D28A843"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181</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BCC0FB2"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50.6</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E82F528"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203</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3103E30A"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56.7</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D29B27F"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219</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43B1B75C"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61.2</w:t>
            </w:r>
          </w:p>
        </w:tc>
      </w:tr>
      <w:tr w:rsidR="00AE1294" w14:paraId="15B7F329"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4B604499"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No Answer Given</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73480AA"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121</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438E6DA"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33.8</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55FD2504"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177</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B81F2E7"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49.4</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35069B2"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155</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EF3D383"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43.3</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B06408D"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139</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59E733B8"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38.8</w:t>
            </w:r>
          </w:p>
        </w:tc>
      </w:tr>
      <w:tr w:rsidR="00AE1294" w14:paraId="062C5577" w14:textId="77777777">
        <w:trPr>
          <w:trHeight w:val="276"/>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4CF83327" w14:textId="77777777" w:rsidR="00AE1294" w:rsidRDefault="007B66CE" w:rsidP="005F4FF2">
            <w:pPr>
              <w:pStyle w:val="ParaAttribute17"/>
              <w:kinsoku w:val="0"/>
              <w:wordWrap/>
              <w:overflowPunct w:val="0"/>
              <w:rPr>
                <w:rFonts w:eastAsia="Times New Roman"/>
                <w:i/>
                <w:sz w:val="24"/>
                <w:szCs w:val="24"/>
              </w:rPr>
            </w:pPr>
            <w:r>
              <w:rPr>
                <w:rStyle w:val="CharAttribute0"/>
                <w:rFonts w:eastAsia="Batang"/>
                <w:szCs w:val="24"/>
              </w:rPr>
              <w:t> </w:t>
            </w:r>
            <w:r>
              <w:rPr>
                <w:rStyle w:val="CharAttribute13"/>
                <w:rFonts w:eastAsia="Batang"/>
                <w:szCs w:val="24"/>
              </w:rPr>
              <w:t>Pathway</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8CF2F0A"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 </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F4C8499" w14:textId="77777777" w:rsidR="00AE1294" w:rsidRDefault="007B66CE" w:rsidP="005F4FF2">
            <w:pPr>
              <w:pStyle w:val="ParaAttribute17"/>
              <w:kinsoku w:val="0"/>
              <w:wordWrap/>
              <w:overflowPunct w:val="0"/>
              <w:rPr>
                <w:rFonts w:eastAsia="Times New Roman"/>
                <w:b/>
                <w:sz w:val="24"/>
                <w:szCs w:val="24"/>
              </w:rPr>
            </w:pPr>
            <w:r>
              <w:rPr>
                <w:rStyle w:val="CharAttribute8"/>
                <w:rFonts w:eastAsia="Batang"/>
                <w:szCs w:val="24"/>
              </w:rPr>
              <w:t> </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587C5FC"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 </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4C33DAC" w14:textId="77777777" w:rsidR="00AE1294" w:rsidRDefault="007B66CE" w:rsidP="005F4FF2">
            <w:pPr>
              <w:pStyle w:val="ParaAttribute17"/>
              <w:kinsoku w:val="0"/>
              <w:wordWrap/>
              <w:overflowPunct w:val="0"/>
              <w:rPr>
                <w:rFonts w:eastAsia="Times New Roman"/>
                <w:b/>
                <w:sz w:val="24"/>
                <w:szCs w:val="24"/>
              </w:rPr>
            </w:pPr>
            <w:r>
              <w:rPr>
                <w:rStyle w:val="CharAttribute8"/>
                <w:rFonts w:eastAsia="Batang"/>
                <w:szCs w:val="24"/>
              </w:rPr>
              <w:t> </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121C340"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 </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374C714D" w14:textId="77777777" w:rsidR="00AE1294" w:rsidRDefault="007B66CE" w:rsidP="005F4FF2">
            <w:pPr>
              <w:pStyle w:val="ParaAttribute17"/>
              <w:kinsoku w:val="0"/>
              <w:wordWrap/>
              <w:overflowPunct w:val="0"/>
              <w:rPr>
                <w:rFonts w:eastAsia="Times New Roman"/>
                <w:b/>
                <w:sz w:val="24"/>
                <w:szCs w:val="24"/>
              </w:rPr>
            </w:pPr>
            <w:r>
              <w:rPr>
                <w:rStyle w:val="CharAttribute8"/>
                <w:rFonts w:eastAsia="Batang"/>
                <w:szCs w:val="24"/>
              </w:rPr>
              <w:t> </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AA364FA"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 </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396581AB" w14:textId="77777777" w:rsidR="00AE1294" w:rsidRDefault="007B66CE" w:rsidP="005F4FF2">
            <w:pPr>
              <w:pStyle w:val="ParaAttribute17"/>
              <w:kinsoku w:val="0"/>
              <w:wordWrap/>
              <w:overflowPunct w:val="0"/>
              <w:rPr>
                <w:rFonts w:eastAsia="Times New Roman"/>
                <w:b/>
                <w:sz w:val="24"/>
                <w:szCs w:val="24"/>
              </w:rPr>
            </w:pPr>
            <w:r>
              <w:rPr>
                <w:rStyle w:val="CharAttribute8"/>
                <w:rFonts w:eastAsia="Batang"/>
                <w:szCs w:val="24"/>
              </w:rPr>
              <w:t> </w:t>
            </w:r>
          </w:p>
        </w:tc>
      </w:tr>
      <w:tr w:rsidR="00AE1294" w14:paraId="30DC40E5" w14:textId="77777777">
        <w:trPr>
          <w:trHeight w:val="552"/>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6DD76FA0"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On imported plants</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CE22C35"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101</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BC6DA6E"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42.6</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6B65419"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95</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BC52E60"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52.5</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56911D46"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155</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81CDEC6"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76.4</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69B0B54"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118</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250E4E3D"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53.9</w:t>
            </w:r>
          </w:p>
        </w:tc>
      </w:tr>
      <w:tr w:rsidR="00AE1294" w14:paraId="4CDE8029"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0CB256A7"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On imported wood</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30B306C2"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197</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5F16FBE5"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83.1</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FCA5B9B"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105</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12913DC"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58.0</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FEBD4DB"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66</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551D204"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32.5</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EF2B20D"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59</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3FA58B51"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26.9</w:t>
            </w:r>
          </w:p>
        </w:tc>
      </w:tr>
      <w:tr w:rsidR="00AE1294" w14:paraId="370D25F4"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0EE787A7"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Natural Dispersal</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34BD494"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33</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F271378"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13.9</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922DD67"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47</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5994872B"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26.0</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321252CA"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87</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3FEE4E1"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42.9</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49F48E1"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111</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4DBBC1F8"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50.7</w:t>
            </w:r>
          </w:p>
        </w:tc>
      </w:tr>
      <w:tr w:rsidR="00AE1294" w14:paraId="7EE75F2A"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0E75D9D6"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On firewood</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5A329233"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34</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11F95DA"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14.3</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3C4B88B"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32</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CE878FF"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17.7</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D76B9EE"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34</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EC7E3DC"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16.7</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57D4743"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27</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1223B51A"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12.3</w:t>
            </w:r>
          </w:p>
        </w:tc>
      </w:tr>
      <w:tr w:rsidR="00AE1294" w14:paraId="309C3ACB"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0D3ABB5B"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via water</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1325785"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3544B68"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0.8</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3DD9032"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8</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5F1CFF1"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4.4</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8C31B1A"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20</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FF3AA61"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9.9</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1DC47D7"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13</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2ABD0602"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5.9</w:t>
            </w:r>
          </w:p>
        </w:tc>
      </w:tr>
      <w:tr w:rsidR="00AE1294" w14:paraId="2C2FB01F"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74883CD5"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On animals</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992B556"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6</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C4364C1"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2.5</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407D2903"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4</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1C9B3D52"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2.2</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A8C357B"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30</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3FEC561F"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14.8</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8B0C411"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15</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605EB417"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6.8</w:t>
            </w:r>
          </w:p>
        </w:tc>
      </w:tr>
      <w:tr w:rsidR="00AE1294" w14:paraId="6B1D42D2" w14:textId="77777777">
        <w:trPr>
          <w:trHeight w:val="300"/>
        </w:trPr>
        <w:tc>
          <w:tcPr>
            <w:tcW w:w="2020" w:type="dxa"/>
            <w:tcBorders>
              <w:top w:val="nil"/>
              <w:left w:val="single" w:sz="4" w:space="0" w:color="000000"/>
              <w:bottom w:val="single" w:sz="4" w:space="0" w:color="000000"/>
              <w:right w:val="nil"/>
            </w:tcBorders>
            <w:shd w:val="solid" w:color="FCFCFC" w:fill="FCFCFC"/>
            <w:tcMar>
              <w:top w:w="0" w:type="dxa"/>
              <w:left w:w="99" w:type="dxa"/>
              <w:bottom w:w="0" w:type="dxa"/>
              <w:right w:w="99" w:type="dxa"/>
            </w:tcMar>
            <w:vAlign w:val="bottom"/>
          </w:tcPr>
          <w:p w14:paraId="3C845FF7" w14:textId="77777777" w:rsidR="00AE1294" w:rsidRDefault="007B66CE" w:rsidP="005F4FF2">
            <w:pPr>
              <w:pStyle w:val="ParaAttribute17"/>
              <w:kinsoku w:val="0"/>
              <w:wordWrap/>
              <w:overflowPunct w:val="0"/>
              <w:rPr>
                <w:rFonts w:eastAsia="Times New Roman"/>
                <w:sz w:val="24"/>
                <w:szCs w:val="24"/>
              </w:rPr>
            </w:pPr>
            <w:r>
              <w:rPr>
                <w:rStyle w:val="CharAttribute0"/>
                <w:rFonts w:eastAsia="Batang"/>
                <w:szCs w:val="24"/>
              </w:rPr>
              <w:t>Via humans</w:t>
            </w:r>
          </w:p>
        </w:tc>
        <w:tc>
          <w:tcPr>
            <w:tcW w:w="70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3D62643E"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25</w:t>
            </w:r>
          </w:p>
        </w:tc>
        <w:tc>
          <w:tcPr>
            <w:tcW w:w="83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2AC6C61"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10.5</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BC66E27"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12</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767C8863"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6.6</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228933FB"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48</w:t>
            </w:r>
          </w:p>
        </w:tc>
        <w:tc>
          <w:tcPr>
            <w:tcW w:w="841"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049BDAF6"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23.6</w:t>
            </w:r>
          </w:p>
        </w:tc>
        <w:tc>
          <w:tcPr>
            <w:tcW w:w="719" w:type="dxa"/>
            <w:tcBorders>
              <w:top w:val="nil"/>
              <w:left w:val="nil"/>
              <w:bottom w:val="single" w:sz="4" w:space="0" w:color="000000"/>
              <w:right w:val="nil"/>
            </w:tcBorders>
            <w:shd w:val="solid" w:color="FCFCFC" w:fill="FCFCFC"/>
            <w:tcMar>
              <w:top w:w="0" w:type="dxa"/>
              <w:left w:w="99" w:type="dxa"/>
              <w:bottom w:w="0" w:type="dxa"/>
              <w:right w:w="99" w:type="dxa"/>
            </w:tcMar>
            <w:vAlign w:val="bottom"/>
          </w:tcPr>
          <w:p w14:paraId="6A2BBA60" w14:textId="77777777" w:rsidR="00AE1294" w:rsidRDefault="007B66CE" w:rsidP="005F4FF2">
            <w:pPr>
              <w:pStyle w:val="ParaAttribute24"/>
              <w:kinsoku w:val="0"/>
              <w:wordWrap/>
              <w:overflowPunct w:val="0"/>
              <w:rPr>
                <w:rFonts w:eastAsia="Times New Roman"/>
                <w:sz w:val="24"/>
                <w:szCs w:val="24"/>
              </w:rPr>
            </w:pPr>
            <w:r>
              <w:rPr>
                <w:rStyle w:val="CharAttribute0"/>
                <w:rFonts w:eastAsia="Batang"/>
                <w:szCs w:val="24"/>
              </w:rPr>
              <w:t>22</w:t>
            </w:r>
          </w:p>
        </w:tc>
        <w:tc>
          <w:tcPr>
            <w:tcW w:w="841" w:type="dxa"/>
            <w:tcBorders>
              <w:top w:val="nil"/>
              <w:left w:val="nil"/>
              <w:bottom w:val="single" w:sz="4" w:space="0" w:color="000000"/>
              <w:right w:val="single" w:sz="4" w:space="0" w:color="000000"/>
            </w:tcBorders>
            <w:shd w:val="solid" w:color="FCFCFC" w:fill="FCFCFC"/>
            <w:tcMar>
              <w:top w:w="0" w:type="dxa"/>
              <w:left w:w="99" w:type="dxa"/>
              <w:bottom w:w="0" w:type="dxa"/>
              <w:right w:w="99" w:type="dxa"/>
            </w:tcMar>
            <w:vAlign w:val="bottom"/>
          </w:tcPr>
          <w:p w14:paraId="2A99D8C2" w14:textId="77777777" w:rsidR="00AE1294" w:rsidRDefault="007B66CE" w:rsidP="005F4FF2">
            <w:pPr>
              <w:pStyle w:val="ParaAttribute24"/>
              <w:kinsoku w:val="0"/>
              <w:wordWrap/>
              <w:overflowPunct w:val="0"/>
              <w:rPr>
                <w:rFonts w:eastAsia="Times New Roman"/>
                <w:b/>
                <w:sz w:val="24"/>
                <w:szCs w:val="24"/>
              </w:rPr>
            </w:pPr>
            <w:r>
              <w:rPr>
                <w:rStyle w:val="CharAttribute8"/>
                <w:rFonts w:eastAsia="Batang"/>
                <w:szCs w:val="24"/>
              </w:rPr>
              <w:t>10.0</w:t>
            </w:r>
          </w:p>
        </w:tc>
      </w:tr>
    </w:tbl>
    <w:p w14:paraId="5C9962E8" w14:textId="77777777" w:rsidR="00AE1294" w:rsidRDefault="007B66CE" w:rsidP="005F4FF2">
      <w:pPr>
        <w:pStyle w:val="ParaAttribute7"/>
        <w:kinsoku w:val="0"/>
        <w:wordWrap/>
        <w:overflowPunct w:val="0"/>
        <w:spacing w:line="276" w:lineRule="auto"/>
        <w:rPr>
          <w:rFonts w:eastAsia="Times New Roman"/>
          <w:b/>
          <w:sz w:val="24"/>
          <w:szCs w:val="24"/>
        </w:rPr>
      </w:pPr>
      <w:r>
        <w:rPr>
          <w:rStyle w:val="CharAttribute5"/>
          <w:rFonts w:eastAsia="Batang"/>
          <w:szCs w:val="24"/>
        </w:rPr>
        <w:t>Table 3: Knowledge of introductory pathways</w:t>
      </w:r>
    </w:p>
    <w:p w14:paraId="0374386D" w14:textId="77777777" w:rsidR="00AE1294" w:rsidRDefault="00AE1294" w:rsidP="005F4FF2">
      <w:pPr>
        <w:pStyle w:val="ParaAttribute7"/>
        <w:kinsoku w:val="0"/>
        <w:wordWrap/>
        <w:overflowPunct w:val="0"/>
        <w:spacing w:line="276" w:lineRule="auto"/>
        <w:rPr>
          <w:rFonts w:eastAsia="Times New Roman"/>
          <w:sz w:val="24"/>
          <w:szCs w:val="24"/>
        </w:rPr>
      </w:pPr>
    </w:p>
    <w:sectPr w:rsidR="00AE1294">
      <w:footerReference w:type="default" r:id="rId16"/>
      <w:pgSz w:w="11906" w:h="16838"/>
      <w:pgMar w:top="1440" w:right="1440" w:bottom="1440" w:left="1440"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9ACCFE" w15:done="0"/>
  <w15:commentEx w15:paraId="18B0F889" w15:done="0"/>
  <w15:commentEx w15:paraId="47A24017" w15:done="0"/>
  <w15:commentEx w15:paraId="7DD94B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ED1A2" w14:textId="77777777" w:rsidR="00B81B3A" w:rsidRDefault="00B81B3A">
      <w:r>
        <w:separator/>
      </w:r>
    </w:p>
  </w:endnote>
  <w:endnote w:type="continuationSeparator" w:id="0">
    <w:p w14:paraId="3887D3B5" w14:textId="77777777" w:rsidR="00B81B3A" w:rsidRDefault="00B81B3A">
      <w:r>
        <w:continuationSeparator/>
      </w:r>
    </w:p>
  </w:endnote>
  <w:endnote w:id="1">
    <w:p w14:paraId="0AB2FCFA" w14:textId="77777777" w:rsidR="00BE4D3B" w:rsidRPr="00FF3965" w:rsidRDefault="00BE4D3B" w:rsidP="006D2206">
      <w:pPr>
        <w:pStyle w:val="EndnoteText"/>
        <w:rPr>
          <w:rFonts w:asciiTheme="minorHAnsi" w:hAnsiTheme="minorHAnsi"/>
          <w:lang w:val="en-GB"/>
        </w:rPr>
      </w:pPr>
      <w:r>
        <w:rPr>
          <w:rStyle w:val="EndnoteReference"/>
        </w:rPr>
        <w:endnoteRef/>
      </w:r>
      <w:r>
        <w:t xml:space="preserve"> </w:t>
      </w:r>
      <w:r>
        <w:rPr>
          <w:rStyle w:val="CharAttribute6"/>
          <w:rFonts w:eastAsia="Batang"/>
          <w:szCs w:val="24"/>
        </w:rPr>
        <w:t xml:space="preserve">(Forest Ordinance </w:t>
      </w:r>
      <w:proofErr w:type="spellStart"/>
      <w:r>
        <w:rPr>
          <w:rStyle w:val="CharAttribute6"/>
          <w:rFonts w:eastAsia="Batang"/>
          <w:szCs w:val="24"/>
        </w:rPr>
        <w:t>WaV</w:t>
      </w:r>
      <w:proofErr w:type="spellEnd"/>
      <w:r>
        <w:rPr>
          <w:rStyle w:val="CharAttribute6"/>
          <w:rFonts w:eastAsia="Batang"/>
          <w:szCs w:val="24"/>
        </w:rPr>
        <w:t xml:space="preserve"> 321.01, governed by the Department for Environment as opposed to the Plant Health Regulation PSV 916.20, which is governed by the Department for Agriculture).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Malgun Gothic">
    <w:charset w:val="81"/>
    <w:family w:val="swiss"/>
    <w:pitch w:val="variable"/>
    <w:sig w:usb0="9000002F" w:usb1="29D77CFB" w:usb2="00000012" w:usb3="00000000" w:csb0="00080001" w:csb1="00000000"/>
  </w:font>
  <w:font w:name="Calibri">
    <w:panose1 w:val="020F0502020204030204"/>
    <w:charset w:val="00"/>
    <w:family w:val="swiss"/>
    <w:pitch w:val="variable"/>
    <w:sig w:usb0="E10002FF" w:usb1="4000ACFF" w:usb2="00000009" w:usb3="00000000" w:csb0="0000019F" w:csb1="00000000"/>
  </w:font>
  <w:font w:name="AdvPTimes">
    <w:altName w:val="Calibri"/>
    <w:charset w:val="00"/>
    <w:family w:val="auto"/>
    <w:pitch w:val="variable"/>
    <w:sig w:usb0="00000001" w:usb1="4000207B" w:usb2="00000000" w:usb3="00000000" w:csb0="0000009F" w:csb1="00000000"/>
  </w:font>
  <w:font w:name="IMHHD L+ Gulliver IT">
    <w:altName w:val="Gulliver I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4A3A0" w14:textId="225C8F94" w:rsidR="00BE4D3B" w:rsidRDefault="00BE4D3B">
    <w:pPr>
      <w:pStyle w:val="ParaAttribute2"/>
      <w:rPr>
        <w:rFonts w:ascii="Calibri" w:eastAsia="Calibri" w:hAnsi="Calibri"/>
        <w:sz w:val="22"/>
        <w:szCs w:val="22"/>
      </w:rPr>
    </w:pPr>
    <w:r>
      <w:rPr>
        <w:rStyle w:val="CharAttribute4"/>
        <w:szCs w:val="22"/>
      </w:rPr>
      <w:fldChar w:fldCharType="begin"/>
    </w:r>
    <w:r>
      <w:rPr>
        <w:rStyle w:val="CharAttribute4"/>
        <w:szCs w:val="22"/>
      </w:rPr>
      <w:instrText>PAGE</w:instrText>
    </w:r>
    <w:r>
      <w:rPr>
        <w:rStyle w:val="CharAttribute4"/>
        <w:szCs w:val="22"/>
      </w:rPr>
      <w:fldChar w:fldCharType="separate"/>
    </w:r>
    <w:r w:rsidR="00C452B1">
      <w:rPr>
        <w:rStyle w:val="CharAttribute4"/>
        <w:noProof/>
        <w:szCs w:val="22"/>
      </w:rPr>
      <w:t>20</w:t>
    </w:r>
    <w:r>
      <w:rPr>
        <w:rStyle w:val="CharAttribute4"/>
        <w:szCs w:val="22"/>
      </w:rPr>
      <w:fldChar w:fldCharType="end"/>
    </w:r>
  </w:p>
  <w:p w14:paraId="6435E5CC" w14:textId="77777777" w:rsidR="00BE4D3B" w:rsidRDefault="00BE4D3B">
    <w:pPr>
      <w:pStyle w:val="ParaAttribute3"/>
      <w:rPr>
        <w:rFonts w:ascii="Calibri" w:eastAsia="Calibri" w:hAnsi="Calibri"/>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609C2" w14:textId="77777777" w:rsidR="00B81B3A" w:rsidRDefault="00B81B3A">
      <w:r>
        <w:separator/>
      </w:r>
    </w:p>
  </w:footnote>
  <w:footnote w:type="continuationSeparator" w:id="0">
    <w:p w14:paraId="1B3EDBF7" w14:textId="77777777" w:rsidR="00B81B3A" w:rsidRDefault="00B81B3A">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orman Dandy">
    <w15:presenceInfo w15:providerId="None" w15:userId="Norman Dan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294"/>
    <w:rsid w:val="00025AC6"/>
    <w:rsid w:val="00044880"/>
    <w:rsid w:val="000A79F9"/>
    <w:rsid w:val="001114CE"/>
    <w:rsid w:val="001363D9"/>
    <w:rsid w:val="00145854"/>
    <w:rsid w:val="00190D05"/>
    <w:rsid w:val="001B1EDA"/>
    <w:rsid w:val="001D2D5D"/>
    <w:rsid w:val="001F4CC5"/>
    <w:rsid w:val="002177B0"/>
    <w:rsid w:val="0024735F"/>
    <w:rsid w:val="002A59E1"/>
    <w:rsid w:val="003C6EA7"/>
    <w:rsid w:val="004313DF"/>
    <w:rsid w:val="00437922"/>
    <w:rsid w:val="0045113B"/>
    <w:rsid w:val="00495151"/>
    <w:rsid w:val="00497E91"/>
    <w:rsid w:val="004E130D"/>
    <w:rsid w:val="004E164D"/>
    <w:rsid w:val="005361AB"/>
    <w:rsid w:val="00543F97"/>
    <w:rsid w:val="00570FA3"/>
    <w:rsid w:val="005B17AD"/>
    <w:rsid w:val="005B6226"/>
    <w:rsid w:val="005E7FB7"/>
    <w:rsid w:val="005F4FF2"/>
    <w:rsid w:val="00613A8A"/>
    <w:rsid w:val="006165C2"/>
    <w:rsid w:val="006412F6"/>
    <w:rsid w:val="006461F7"/>
    <w:rsid w:val="0065050C"/>
    <w:rsid w:val="006D2206"/>
    <w:rsid w:val="006D595B"/>
    <w:rsid w:val="00761ECE"/>
    <w:rsid w:val="0077704F"/>
    <w:rsid w:val="007B31F5"/>
    <w:rsid w:val="007B66CE"/>
    <w:rsid w:val="007C06FB"/>
    <w:rsid w:val="007E77B1"/>
    <w:rsid w:val="00872ED8"/>
    <w:rsid w:val="00877802"/>
    <w:rsid w:val="008A5B4F"/>
    <w:rsid w:val="008C5A1B"/>
    <w:rsid w:val="008E1F6A"/>
    <w:rsid w:val="00966051"/>
    <w:rsid w:val="0099485A"/>
    <w:rsid w:val="009B4831"/>
    <w:rsid w:val="009C0099"/>
    <w:rsid w:val="009C14EC"/>
    <w:rsid w:val="009D3C3E"/>
    <w:rsid w:val="00A0233B"/>
    <w:rsid w:val="00A16A17"/>
    <w:rsid w:val="00A63FDD"/>
    <w:rsid w:val="00A9376E"/>
    <w:rsid w:val="00AB0F57"/>
    <w:rsid w:val="00AB3F87"/>
    <w:rsid w:val="00AD61E3"/>
    <w:rsid w:val="00AE1294"/>
    <w:rsid w:val="00AE5B59"/>
    <w:rsid w:val="00AF4518"/>
    <w:rsid w:val="00B22767"/>
    <w:rsid w:val="00B4491E"/>
    <w:rsid w:val="00B56804"/>
    <w:rsid w:val="00B604C4"/>
    <w:rsid w:val="00B6395C"/>
    <w:rsid w:val="00B81B3A"/>
    <w:rsid w:val="00B975A6"/>
    <w:rsid w:val="00BA67D3"/>
    <w:rsid w:val="00BD1664"/>
    <w:rsid w:val="00BE1C25"/>
    <w:rsid w:val="00BE4D3B"/>
    <w:rsid w:val="00BF395D"/>
    <w:rsid w:val="00C30EBD"/>
    <w:rsid w:val="00C452B1"/>
    <w:rsid w:val="00CD17E6"/>
    <w:rsid w:val="00D1321D"/>
    <w:rsid w:val="00D141E0"/>
    <w:rsid w:val="00D15C39"/>
    <w:rsid w:val="00D33FB0"/>
    <w:rsid w:val="00D72C60"/>
    <w:rsid w:val="00E147B9"/>
    <w:rsid w:val="00E37170"/>
    <w:rsid w:val="00E538E3"/>
    <w:rsid w:val="00E9348B"/>
    <w:rsid w:val="00EA67FA"/>
    <w:rsid w:val="00EC544A"/>
    <w:rsid w:val="00EF4CA7"/>
    <w:rsid w:val="00F1001C"/>
    <w:rsid w:val="00F54540"/>
    <w:rsid w:val="00F56060"/>
    <w:rsid w:val="00F606FC"/>
    <w:rsid w:val="00FD05D1"/>
    <w:rsid w:val="00FE07A7"/>
    <w:rsid w:val="00FF3965"/>
    <w:rsid w:val="00FF4E93"/>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9B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wordWrap w:val="0"/>
      <w:autoSpaceDE w:val="0"/>
      <w:autoSpaceDN w:val="0"/>
      <w:jc w:val="both"/>
    </w:pPr>
    <w:rPr>
      <w:rFonts w:ascii="Batang"/>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jc w:val="left"/>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b/>
    </w:rPr>
  </w:style>
  <w:style w:type="paragraph" w:styleId="BalloonText">
    <w:name w:val="Balloon Text"/>
    <w:basedOn w:val="Normal"/>
    <w:link w:val="BalloonTextChar"/>
    <w:uiPriority w:val="99"/>
    <w:semiHidden/>
    <w:unhideWhenUse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Pr>
      <w:rFonts w:asciiTheme="majorHAnsi" w:eastAsiaTheme="majorEastAsia" w:hAnsiTheme="majorHAnsi" w:cstheme="majorBidi"/>
      <w:sz w:val="18"/>
      <w:szCs w:val="18"/>
    </w:rPr>
  </w:style>
  <w:style w:type="paragraph" w:customStyle="1" w:styleId="ParaAttribute0">
    <w:name w:val="ParaAttribute0"/>
    <w:pPr>
      <w:wordWrap w:val="0"/>
      <w:spacing w:after="200"/>
      <w:jc w:val="center"/>
    </w:pPr>
  </w:style>
  <w:style w:type="paragraph" w:customStyle="1" w:styleId="ParaAttribute1">
    <w:name w:val="ParaAttribute1"/>
    <w:pPr>
      <w:tabs>
        <w:tab w:val="center" w:pos="4513"/>
        <w:tab w:val="right" w:pos="9026"/>
      </w:tabs>
      <w:wordWrap w:val="0"/>
      <w:jc w:val="center"/>
    </w:pPr>
  </w:style>
  <w:style w:type="paragraph" w:customStyle="1" w:styleId="ParaAttribute2">
    <w:name w:val="ParaAttribute2"/>
    <w:pPr>
      <w:tabs>
        <w:tab w:val="center" w:pos="4513"/>
        <w:tab w:val="right" w:pos="9026"/>
      </w:tabs>
      <w:wordWrap w:val="0"/>
      <w:jc w:val="center"/>
    </w:pPr>
  </w:style>
  <w:style w:type="paragraph" w:customStyle="1" w:styleId="ParaAttribute3">
    <w:name w:val="ParaAttribute3"/>
    <w:pPr>
      <w:tabs>
        <w:tab w:val="center" w:pos="4513"/>
        <w:tab w:val="right" w:pos="9026"/>
      </w:tabs>
      <w:wordWrap w:val="0"/>
    </w:pPr>
  </w:style>
  <w:style w:type="paragraph" w:customStyle="1" w:styleId="ParaAttribute4">
    <w:name w:val="ParaAttribute4"/>
    <w:pPr>
      <w:wordWrap w:val="0"/>
      <w:spacing w:after="200"/>
      <w:jc w:val="both"/>
    </w:pPr>
  </w:style>
  <w:style w:type="paragraph" w:customStyle="1" w:styleId="ParaAttribute5">
    <w:name w:val="ParaAttribute5"/>
    <w:pPr>
      <w:wordWrap w:val="0"/>
      <w:spacing w:after="200"/>
    </w:pPr>
  </w:style>
  <w:style w:type="paragraph" w:customStyle="1" w:styleId="ParaAttribute6">
    <w:name w:val="ParaAttribute6"/>
    <w:pPr>
      <w:wordWrap w:val="0"/>
      <w:spacing w:after="200"/>
      <w:jc w:val="both"/>
    </w:pPr>
  </w:style>
  <w:style w:type="paragraph" w:customStyle="1" w:styleId="ParaAttribute7">
    <w:name w:val="ParaAttribute7"/>
    <w:pPr>
      <w:wordWrap w:val="0"/>
      <w:spacing w:after="200"/>
    </w:pPr>
  </w:style>
  <w:style w:type="paragraph" w:customStyle="1" w:styleId="ParaAttribute8">
    <w:name w:val="ParaAttribute8"/>
    <w:pPr>
      <w:wordWrap w:val="0"/>
      <w:jc w:val="both"/>
    </w:pPr>
  </w:style>
  <w:style w:type="paragraph" w:customStyle="1" w:styleId="ParaAttribute9">
    <w:name w:val="ParaAttribute9"/>
    <w:pPr>
      <w:wordWrap w:val="0"/>
    </w:pPr>
  </w:style>
  <w:style w:type="paragraph" w:customStyle="1" w:styleId="ParaAttribute10">
    <w:name w:val="ParaAttribute10"/>
    <w:pPr>
      <w:widowControl w:val="0"/>
      <w:wordWrap w:val="0"/>
    </w:pPr>
  </w:style>
  <w:style w:type="paragraph" w:customStyle="1" w:styleId="ParaAttribute11">
    <w:name w:val="ParaAttribute11"/>
    <w:pPr>
      <w:widowControl w:val="0"/>
      <w:wordWrap w:val="0"/>
    </w:pPr>
  </w:style>
  <w:style w:type="paragraph" w:customStyle="1" w:styleId="ParaAttribute12">
    <w:name w:val="ParaAttribute12"/>
    <w:pPr>
      <w:widowControl w:val="0"/>
      <w:wordWrap w:val="0"/>
    </w:pPr>
  </w:style>
  <w:style w:type="paragraph" w:customStyle="1" w:styleId="ParaAttribute13">
    <w:name w:val="ParaAttribute13"/>
    <w:pPr>
      <w:widowControl w:val="0"/>
      <w:wordWrap w:val="0"/>
    </w:pPr>
  </w:style>
  <w:style w:type="paragraph" w:customStyle="1" w:styleId="ParaAttribute14">
    <w:name w:val="ParaAttribute14"/>
    <w:pPr>
      <w:widowControl w:val="0"/>
      <w:wordWrap w:val="0"/>
    </w:pPr>
  </w:style>
  <w:style w:type="paragraph" w:customStyle="1" w:styleId="ParaAttribute15">
    <w:name w:val="ParaAttribute15"/>
    <w:pPr>
      <w:wordWrap w:val="0"/>
      <w:ind w:left="720"/>
      <w:jc w:val="both"/>
    </w:pPr>
  </w:style>
  <w:style w:type="paragraph" w:customStyle="1" w:styleId="ParaAttribute16">
    <w:name w:val="ParaAttribute16"/>
    <w:pPr>
      <w:wordWrap w:val="0"/>
      <w:spacing w:after="200"/>
      <w:ind w:left="720"/>
      <w:jc w:val="both"/>
    </w:pPr>
  </w:style>
  <w:style w:type="paragraph" w:customStyle="1" w:styleId="ParaAttribute17">
    <w:name w:val="ParaAttribute17"/>
    <w:pPr>
      <w:wordWrap w:val="0"/>
    </w:pPr>
  </w:style>
  <w:style w:type="paragraph" w:customStyle="1" w:styleId="ParaAttribute18">
    <w:name w:val="ParaAttribute18"/>
    <w:pPr>
      <w:wordWrap w:val="0"/>
    </w:pPr>
  </w:style>
  <w:style w:type="paragraph" w:customStyle="1" w:styleId="ParaAttribute19">
    <w:name w:val="ParaAttribute19"/>
    <w:pPr>
      <w:wordWrap w:val="0"/>
      <w:spacing w:after="200"/>
      <w:jc w:val="both"/>
    </w:pPr>
  </w:style>
  <w:style w:type="paragraph" w:customStyle="1" w:styleId="ParaAttribute20">
    <w:name w:val="ParaAttribute20"/>
    <w:pPr>
      <w:wordWrap w:val="0"/>
      <w:spacing w:after="165"/>
      <w:jc w:val="both"/>
    </w:pPr>
  </w:style>
  <w:style w:type="paragraph" w:customStyle="1" w:styleId="ParaAttribute21">
    <w:name w:val="ParaAttribute21"/>
    <w:pPr>
      <w:wordWrap w:val="0"/>
      <w:spacing w:after="200"/>
    </w:pPr>
  </w:style>
  <w:style w:type="paragraph" w:customStyle="1" w:styleId="ParaAttribute22">
    <w:name w:val="ParaAttribute22"/>
    <w:pPr>
      <w:wordWrap w:val="0"/>
      <w:jc w:val="center"/>
    </w:pPr>
  </w:style>
  <w:style w:type="paragraph" w:customStyle="1" w:styleId="ParaAttribute23">
    <w:name w:val="ParaAttribute23"/>
    <w:pPr>
      <w:wordWrap w:val="0"/>
      <w:spacing w:after="200"/>
    </w:pPr>
  </w:style>
  <w:style w:type="paragraph" w:customStyle="1" w:styleId="ParaAttribute24">
    <w:name w:val="ParaAttribute24"/>
    <w:pPr>
      <w:wordWrap w:val="0"/>
      <w:jc w:val="right"/>
    </w:pPr>
  </w:style>
  <w:style w:type="paragraph" w:customStyle="1" w:styleId="ParaAttribute25">
    <w:name w:val="ParaAttribute25"/>
    <w:pPr>
      <w:wordWrap w:val="0"/>
      <w:spacing w:after="200"/>
    </w:pPr>
  </w:style>
  <w:style w:type="paragraph" w:customStyle="1" w:styleId="ParaAttribute26">
    <w:name w:val="ParaAttribute26"/>
    <w:pPr>
      <w:wordWrap w:val="0"/>
      <w:spacing w:after="200"/>
      <w:ind w:left="103"/>
    </w:pPr>
  </w:style>
  <w:style w:type="paragraph" w:customStyle="1" w:styleId="ParaAttribute27">
    <w:name w:val="ParaAttribute27"/>
    <w:pPr>
      <w:widowControl w:val="0"/>
      <w:wordWrap w:val="0"/>
      <w:jc w:val="center"/>
    </w:pPr>
  </w:style>
  <w:style w:type="character" w:customStyle="1" w:styleId="CharAttribute0">
    <w:name w:val="CharAttribute0"/>
    <w:rPr>
      <w:rFonts w:ascii="Times New Roman" w:eastAsia="Times New Roman"/>
      <w:sz w:val="24"/>
    </w:rPr>
  </w:style>
  <w:style w:type="character" w:customStyle="1" w:styleId="CharAttribute1">
    <w:name w:val="CharAttribute1"/>
    <w:rPr>
      <w:rFonts w:ascii="Calibri" w:eastAsia="Calibri"/>
      <w:sz w:val="22"/>
    </w:rPr>
  </w:style>
  <w:style w:type="character" w:customStyle="1" w:styleId="CharAttribute2">
    <w:name w:val="CharAttribute2"/>
    <w:rPr>
      <w:rFonts w:ascii="Calibri" w:eastAsia="Calibri"/>
      <w:sz w:val="22"/>
    </w:rPr>
  </w:style>
  <w:style w:type="character" w:customStyle="1" w:styleId="CharAttribute3">
    <w:name w:val="CharAttribute3"/>
    <w:rPr>
      <w:rFonts w:ascii="Calibri" w:eastAsia="Calibri"/>
    </w:rPr>
  </w:style>
  <w:style w:type="character" w:customStyle="1" w:styleId="CharAttribute4">
    <w:name w:val="CharAttribute4"/>
    <w:rPr>
      <w:rFonts w:ascii="Calibri" w:eastAsia="Calibri"/>
      <w:sz w:val="22"/>
    </w:rPr>
  </w:style>
  <w:style w:type="character" w:customStyle="1" w:styleId="CharAttribute5">
    <w:name w:val="CharAttribute5"/>
    <w:rPr>
      <w:rFonts w:ascii="Times New Roman" w:eastAsia="Times New Roman"/>
      <w:b/>
      <w:sz w:val="24"/>
    </w:rPr>
  </w:style>
  <w:style w:type="character" w:customStyle="1" w:styleId="CharAttribute6">
    <w:name w:val="CharAttribute6"/>
    <w:rPr>
      <w:rFonts w:ascii="Times New Roman" w:eastAsia="Times New Roman"/>
      <w:sz w:val="24"/>
    </w:rPr>
  </w:style>
  <w:style w:type="character" w:customStyle="1" w:styleId="CharAttribute7">
    <w:name w:val="CharAttribute7"/>
    <w:rPr>
      <w:rFonts w:ascii="Times New Roman" w:eastAsia="Times New Roman"/>
      <w:sz w:val="24"/>
      <w:vertAlign w:val="superscript"/>
    </w:rPr>
  </w:style>
  <w:style w:type="character" w:customStyle="1" w:styleId="CharAttribute8">
    <w:name w:val="CharAttribute8"/>
    <w:rPr>
      <w:rFonts w:ascii="Times New Roman" w:eastAsia="Times New Roman"/>
      <w:b/>
      <w:sz w:val="24"/>
    </w:rPr>
  </w:style>
  <w:style w:type="character" w:customStyle="1" w:styleId="CharAttribute9">
    <w:name w:val="CharAttribute9"/>
    <w:rPr>
      <w:rFonts w:ascii="Times New Roman" w:eastAsia="Times New Roman"/>
      <w:i/>
      <w:sz w:val="24"/>
    </w:rPr>
  </w:style>
  <w:style w:type="character" w:customStyle="1" w:styleId="CharAttribute10">
    <w:name w:val="CharAttribute10"/>
    <w:rPr>
      <w:rFonts w:ascii="Times New Roman" w:eastAsia="Times New Roman"/>
      <w:sz w:val="24"/>
    </w:rPr>
  </w:style>
  <w:style w:type="character" w:customStyle="1" w:styleId="CharAttribute11">
    <w:name w:val="CharAttribute11"/>
    <w:rPr>
      <w:rFonts w:ascii="Times New Roman" w:eastAsia="Times New Roman"/>
      <w:sz w:val="24"/>
    </w:rPr>
  </w:style>
  <w:style w:type="character" w:customStyle="1" w:styleId="CharAttribute12">
    <w:name w:val="CharAttribute12"/>
    <w:rPr>
      <w:rFonts w:ascii="Calibri" w:eastAsia="Calibri"/>
      <w:sz w:val="16"/>
    </w:rPr>
  </w:style>
  <w:style w:type="character" w:customStyle="1" w:styleId="CharAttribute13">
    <w:name w:val="CharAttribute13"/>
    <w:rPr>
      <w:rFonts w:ascii="Times New Roman" w:eastAsia="Times New Roman"/>
      <w:i/>
      <w:sz w:val="24"/>
    </w:rPr>
  </w:style>
  <w:style w:type="character" w:customStyle="1" w:styleId="CharAttribute14">
    <w:name w:val="CharAttribute14"/>
    <w:rPr>
      <w:rFonts w:ascii="Times New Roman" w:eastAsia="Times New Roman"/>
      <w:color w:val="FF0000"/>
      <w:sz w:val="24"/>
    </w:rPr>
  </w:style>
  <w:style w:type="character" w:customStyle="1" w:styleId="CharAttribute15">
    <w:name w:val="CharAttribute15"/>
    <w:rPr>
      <w:rFonts w:ascii="Times New Roman" w:eastAsia="Times New Roman"/>
      <w:color w:val="0000FF"/>
      <w:sz w:val="24"/>
      <w:u w:val="single"/>
    </w:rPr>
  </w:style>
  <w:style w:type="character" w:customStyle="1" w:styleId="CharAttribute16">
    <w:name w:val="CharAttribute16"/>
    <w:rPr>
      <w:rFonts w:ascii="Times New Roman" w:eastAsia="Times New Roman"/>
      <w:color w:val="0000FF"/>
      <w:sz w:val="24"/>
      <w:u w:val="single"/>
    </w:rPr>
  </w:style>
  <w:style w:type="character" w:customStyle="1" w:styleId="CharAttribute17">
    <w:name w:val="CharAttribute17"/>
    <w:rPr>
      <w:rFonts w:ascii="Times New Roman" w:eastAsia="Times New Roman"/>
      <w:sz w:val="24"/>
    </w:rPr>
  </w:style>
  <w:style w:type="character" w:customStyle="1" w:styleId="CharAttribute18">
    <w:name w:val="CharAttribute18"/>
    <w:rPr>
      <w:rFonts w:ascii="Times New Roman" w:eastAsia="Times New Roman"/>
      <w:sz w:val="24"/>
      <w:shd w:val="clear" w:color="auto" w:fill="FFFFFF"/>
    </w:rPr>
  </w:style>
  <w:style w:type="character" w:customStyle="1" w:styleId="CharAttribute19">
    <w:name w:val="CharAttribute19"/>
    <w:rPr>
      <w:rFonts w:ascii="Times New Roman" w:eastAsia="Times New Roman"/>
      <w:sz w:val="24"/>
      <w:shd w:val="clear" w:color="auto" w:fill="FFFFFF"/>
    </w:rPr>
  </w:style>
  <w:style w:type="character" w:customStyle="1" w:styleId="CharAttribute20">
    <w:name w:val="CharAttribute20"/>
    <w:rPr>
      <w:rFonts w:ascii="Times New Roman" w:eastAsia="Times New Roman"/>
      <w:sz w:val="24"/>
      <w:shd w:val="clear" w:color="auto" w:fill="FFFFFF"/>
    </w:rPr>
  </w:style>
  <w:style w:type="character" w:customStyle="1" w:styleId="CharAttribute21">
    <w:name w:val="CharAttribute21"/>
    <w:rPr>
      <w:rFonts w:ascii="Times New Roman" w:eastAsia="Times New Roman"/>
      <w:i/>
      <w:sz w:val="24"/>
      <w:shd w:val="clear" w:color="auto" w:fill="FFFFFF"/>
    </w:rPr>
  </w:style>
  <w:style w:type="character" w:customStyle="1" w:styleId="CharAttribute22">
    <w:name w:val="CharAttribute22"/>
    <w:rPr>
      <w:rFonts w:ascii="Times New Roman" w:eastAsia="Times New Roman"/>
      <w:sz w:val="24"/>
      <w:shd w:val="clear" w:color="auto" w:fill="FFFFFF"/>
    </w:rPr>
  </w:style>
  <w:style w:type="character" w:customStyle="1" w:styleId="CharAttribute23">
    <w:name w:val="CharAttribute23"/>
    <w:rPr>
      <w:rFonts w:ascii="AdvPTimes" w:eastAsia="AdvPTimes"/>
      <w:sz w:val="17"/>
    </w:rPr>
  </w:style>
  <w:style w:type="character" w:customStyle="1" w:styleId="CharAttribute24">
    <w:name w:val="CharAttribute24"/>
    <w:rPr>
      <w:rFonts w:ascii="Times New Roman" w:eastAsia="Times New Roman"/>
      <w:sz w:val="24"/>
    </w:rPr>
  </w:style>
  <w:style w:type="character" w:customStyle="1" w:styleId="CharAttribute25">
    <w:name w:val="CharAttribute25"/>
    <w:rPr>
      <w:rFonts w:ascii="Times New Roman" w:eastAsia="Times New Roman"/>
      <w:sz w:val="24"/>
    </w:rPr>
  </w:style>
  <w:style w:type="character" w:customStyle="1" w:styleId="CharAttribute26">
    <w:name w:val="CharAttribute26"/>
    <w:rPr>
      <w:rFonts w:ascii="Times New Roman" w:eastAsia="Times New Roman"/>
      <w:b/>
      <w:i/>
      <w:sz w:val="24"/>
    </w:rPr>
  </w:style>
  <w:style w:type="character" w:customStyle="1" w:styleId="CharAttribute27">
    <w:name w:val="CharAttribute27"/>
    <w:rPr>
      <w:rFonts w:ascii="Times New Roman" w:eastAsia="Times New Roman"/>
      <w:sz w:val="24"/>
    </w:rPr>
  </w:style>
  <w:style w:type="character" w:customStyle="1" w:styleId="CharAttribute28">
    <w:name w:val="CharAttribute28"/>
    <w:rPr>
      <w:rFonts w:ascii="Calibri" w:eastAsia="Calibri"/>
    </w:rPr>
  </w:style>
  <w:style w:type="paragraph" w:styleId="EndnoteText">
    <w:name w:val="endnote text"/>
    <w:basedOn w:val="Normal"/>
    <w:link w:val="EndnoteTextChar"/>
    <w:uiPriority w:val="99"/>
    <w:semiHidden/>
    <w:unhideWhenUsed/>
    <w:rsid w:val="00BA67D3"/>
  </w:style>
  <w:style w:type="character" w:customStyle="1" w:styleId="EndnoteTextChar">
    <w:name w:val="Endnote Text Char"/>
    <w:basedOn w:val="DefaultParagraphFont"/>
    <w:link w:val="EndnoteText"/>
    <w:uiPriority w:val="99"/>
    <w:semiHidden/>
    <w:rsid w:val="00BA67D3"/>
    <w:rPr>
      <w:rFonts w:ascii="Batang"/>
      <w:kern w:val="2"/>
      <w:lang w:val="en-US" w:eastAsia="ko-KR"/>
    </w:rPr>
  </w:style>
  <w:style w:type="character" w:styleId="EndnoteReference">
    <w:name w:val="endnote reference"/>
    <w:basedOn w:val="DefaultParagraphFont"/>
    <w:uiPriority w:val="99"/>
    <w:semiHidden/>
    <w:unhideWhenUsed/>
    <w:rsid w:val="00BA67D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wordWrap w:val="0"/>
      <w:autoSpaceDE w:val="0"/>
      <w:autoSpaceDN w:val="0"/>
      <w:jc w:val="both"/>
    </w:pPr>
    <w:rPr>
      <w:rFonts w:ascii="Batang"/>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jc w:val="left"/>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b/>
    </w:rPr>
  </w:style>
  <w:style w:type="paragraph" w:styleId="BalloonText">
    <w:name w:val="Balloon Text"/>
    <w:basedOn w:val="Normal"/>
    <w:link w:val="BalloonTextChar"/>
    <w:uiPriority w:val="99"/>
    <w:semiHidden/>
    <w:unhideWhenUse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Pr>
      <w:rFonts w:asciiTheme="majorHAnsi" w:eastAsiaTheme="majorEastAsia" w:hAnsiTheme="majorHAnsi" w:cstheme="majorBidi"/>
      <w:sz w:val="18"/>
      <w:szCs w:val="18"/>
    </w:rPr>
  </w:style>
  <w:style w:type="paragraph" w:customStyle="1" w:styleId="ParaAttribute0">
    <w:name w:val="ParaAttribute0"/>
    <w:pPr>
      <w:wordWrap w:val="0"/>
      <w:spacing w:after="200"/>
      <w:jc w:val="center"/>
    </w:pPr>
  </w:style>
  <w:style w:type="paragraph" w:customStyle="1" w:styleId="ParaAttribute1">
    <w:name w:val="ParaAttribute1"/>
    <w:pPr>
      <w:tabs>
        <w:tab w:val="center" w:pos="4513"/>
        <w:tab w:val="right" w:pos="9026"/>
      </w:tabs>
      <w:wordWrap w:val="0"/>
      <w:jc w:val="center"/>
    </w:pPr>
  </w:style>
  <w:style w:type="paragraph" w:customStyle="1" w:styleId="ParaAttribute2">
    <w:name w:val="ParaAttribute2"/>
    <w:pPr>
      <w:tabs>
        <w:tab w:val="center" w:pos="4513"/>
        <w:tab w:val="right" w:pos="9026"/>
      </w:tabs>
      <w:wordWrap w:val="0"/>
      <w:jc w:val="center"/>
    </w:pPr>
  </w:style>
  <w:style w:type="paragraph" w:customStyle="1" w:styleId="ParaAttribute3">
    <w:name w:val="ParaAttribute3"/>
    <w:pPr>
      <w:tabs>
        <w:tab w:val="center" w:pos="4513"/>
        <w:tab w:val="right" w:pos="9026"/>
      </w:tabs>
      <w:wordWrap w:val="0"/>
    </w:pPr>
  </w:style>
  <w:style w:type="paragraph" w:customStyle="1" w:styleId="ParaAttribute4">
    <w:name w:val="ParaAttribute4"/>
    <w:pPr>
      <w:wordWrap w:val="0"/>
      <w:spacing w:after="200"/>
      <w:jc w:val="both"/>
    </w:pPr>
  </w:style>
  <w:style w:type="paragraph" w:customStyle="1" w:styleId="ParaAttribute5">
    <w:name w:val="ParaAttribute5"/>
    <w:pPr>
      <w:wordWrap w:val="0"/>
      <w:spacing w:after="200"/>
    </w:pPr>
  </w:style>
  <w:style w:type="paragraph" w:customStyle="1" w:styleId="ParaAttribute6">
    <w:name w:val="ParaAttribute6"/>
    <w:pPr>
      <w:wordWrap w:val="0"/>
      <w:spacing w:after="200"/>
      <w:jc w:val="both"/>
    </w:pPr>
  </w:style>
  <w:style w:type="paragraph" w:customStyle="1" w:styleId="ParaAttribute7">
    <w:name w:val="ParaAttribute7"/>
    <w:pPr>
      <w:wordWrap w:val="0"/>
      <w:spacing w:after="200"/>
    </w:pPr>
  </w:style>
  <w:style w:type="paragraph" w:customStyle="1" w:styleId="ParaAttribute8">
    <w:name w:val="ParaAttribute8"/>
    <w:pPr>
      <w:wordWrap w:val="0"/>
      <w:jc w:val="both"/>
    </w:pPr>
  </w:style>
  <w:style w:type="paragraph" w:customStyle="1" w:styleId="ParaAttribute9">
    <w:name w:val="ParaAttribute9"/>
    <w:pPr>
      <w:wordWrap w:val="0"/>
    </w:pPr>
  </w:style>
  <w:style w:type="paragraph" w:customStyle="1" w:styleId="ParaAttribute10">
    <w:name w:val="ParaAttribute10"/>
    <w:pPr>
      <w:widowControl w:val="0"/>
      <w:wordWrap w:val="0"/>
    </w:pPr>
  </w:style>
  <w:style w:type="paragraph" w:customStyle="1" w:styleId="ParaAttribute11">
    <w:name w:val="ParaAttribute11"/>
    <w:pPr>
      <w:widowControl w:val="0"/>
      <w:wordWrap w:val="0"/>
    </w:pPr>
  </w:style>
  <w:style w:type="paragraph" w:customStyle="1" w:styleId="ParaAttribute12">
    <w:name w:val="ParaAttribute12"/>
    <w:pPr>
      <w:widowControl w:val="0"/>
      <w:wordWrap w:val="0"/>
    </w:pPr>
  </w:style>
  <w:style w:type="paragraph" w:customStyle="1" w:styleId="ParaAttribute13">
    <w:name w:val="ParaAttribute13"/>
    <w:pPr>
      <w:widowControl w:val="0"/>
      <w:wordWrap w:val="0"/>
    </w:pPr>
  </w:style>
  <w:style w:type="paragraph" w:customStyle="1" w:styleId="ParaAttribute14">
    <w:name w:val="ParaAttribute14"/>
    <w:pPr>
      <w:widowControl w:val="0"/>
      <w:wordWrap w:val="0"/>
    </w:pPr>
  </w:style>
  <w:style w:type="paragraph" w:customStyle="1" w:styleId="ParaAttribute15">
    <w:name w:val="ParaAttribute15"/>
    <w:pPr>
      <w:wordWrap w:val="0"/>
      <w:ind w:left="720"/>
      <w:jc w:val="both"/>
    </w:pPr>
  </w:style>
  <w:style w:type="paragraph" w:customStyle="1" w:styleId="ParaAttribute16">
    <w:name w:val="ParaAttribute16"/>
    <w:pPr>
      <w:wordWrap w:val="0"/>
      <w:spacing w:after="200"/>
      <w:ind w:left="720"/>
      <w:jc w:val="both"/>
    </w:pPr>
  </w:style>
  <w:style w:type="paragraph" w:customStyle="1" w:styleId="ParaAttribute17">
    <w:name w:val="ParaAttribute17"/>
    <w:pPr>
      <w:wordWrap w:val="0"/>
    </w:pPr>
  </w:style>
  <w:style w:type="paragraph" w:customStyle="1" w:styleId="ParaAttribute18">
    <w:name w:val="ParaAttribute18"/>
    <w:pPr>
      <w:wordWrap w:val="0"/>
    </w:pPr>
  </w:style>
  <w:style w:type="paragraph" w:customStyle="1" w:styleId="ParaAttribute19">
    <w:name w:val="ParaAttribute19"/>
    <w:pPr>
      <w:wordWrap w:val="0"/>
      <w:spacing w:after="200"/>
      <w:jc w:val="both"/>
    </w:pPr>
  </w:style>
  <w:style w:type="paragraph" w:customStyle="1" w:styleId="ParaAttribute20">
    <w:name w:val="ParaAttribute20"/>
    <w:pPr>
      <w:wordWrap w:val="0"/>
      <w:spacing w:after="165"/>
      <w:jc w:val="both"/>
    </w:pPr>
  </w:style>
  <w:style w:type="paragraph" w:customStyle="1" w:styleId="ParaAttribute21">
    <w:name w:val="ParaAttribute21"/>
    <w:pPr>
      <w:wordWrap w:val="0"/>
      <w:spacing w:after="200"/>
    </w:pPr>
  </w:style>
  <w:style w:type="paragraph" w:customStyle="1" w:styleId="ParaAttribute22">
    <w:name w:val="ParaAttribute22"/>
    <w:pPr>
      <w:wordWrap w:val="0"/>
      <w:jc w:val="center"/>
    </w:pPr>
  </w:style>
  <w:style w:type="paragraph" w:customStyle="1" w:styleId="ParaAttribute23">
    <w:name w:val="ParaAttribute23"/>
    <w:pPr>
      <w:wordWrap w:val="0"/>
      <w:spacing w:after="200"/>
    </w:pPr>
  </w:style>
  <w:style w:type="paragraph" w:customStyle="1" w:styleId="ParaAttribute24">
    <w:name w:val="ParaAttribute24"/>
    <w:pPr>
      <w:wordWrap w:val="0"/>
      <w:jc w:val="right"/>
    </w:pPr>
  </w:style>
  <w:style w:type="paragraph" w:customStyle="1" w:styleId="ParaAttribute25">
    <w:name w:val="ParaAttribute25"/>
    <w:pPr>
      <w:wordWrap w:val="0"/>
      <w:spacing w:after="200"/>
    </w:pPr>
  </w:style>
  <w:style w:type="paragraph" w:customStyle="1" w:styleId="ParaAttribute26">
    <w:name w:val="ParaAttribute26"/>
    <w:pPr>
      <w:wordWrap w:val="0"/>
      <w:spacing w:after="200"/>
      <w:ind w:left="103"/>
    </w:pPr>
  </w:style>
  <w:style w:type="paragraph" w:customStyle="1" w:styleId="ParaAttribute27">
    <w:name w:val="ParaAttribute27"/>
    <w:pPr>
      <w:widowControl w:val="0"/>
      <w:wordWrap w:val="0"/>
      <w:jc w:val="center"/>
    </w:pPr>
  </w:style>
  <w:style w:type="character" w:customStyle="1" w:styleId="CharAttribute0">
    <w:name w:val="CharAttribute0"/>
    <w:rPr>
      <w:rFonts w:ascii="Times New Roman" w:eastAsia="Times New Roman"/>
      <w:sz w:val="24"/>
    </w:rPr>
  </w:style>
  <w:style w:type="character" w:customStyle="1" w:styleId="CharAttribute1">
    <w:name w:val="CharAttribute1"/>
    <w:rPr>
      <w:rFonts w:ascii="Calibri" w:eastAsia="Calibri"/>
      <w:sz w:val="22"/>
    </w:rPr>
  </w:style>
  <w:style w:type="character" w:customStyle="1" w:styleId="CharAttribute2">
    <w:name w:val="CharAttribute2"/>
    <w:rPr>
      <w:rFonts w:ascii="Calibri" w:eastAsia="Calibri"/>
      <w:sz w:val="22"/>
    </w:rPr>
  </w:style>
  <w:style w:type="character" w:customStyle="1" w:styleId="CharAttribute3">
    <w:name w:val="CharAttribute3"/>
    <w:rPr>
      <w:rFonts w:ascii="Calibri" w:eastAsia="Calibri"/>
    </w:rPr>
  </w:style>
  <w:style w:type="character" w:customStyle="1" w:styleId="CharAttribute4">
    <w:name w:val="CharAttribute4"/>
    <w:rPr>
      <w:rFonts w:ascii="Calibri" w:eastAsia="Calibri"/>
      <w:sz w:val="22"/>
    </w:rPr>
  </w:style>
  <w:style w:type="character" w:customStyle="1" w:styleId="CharAttribute5">
    <w:name w:val="CharAttribute5"/>
    <w:rPr>
      <w:rFonts w:ascii="Times New Roman" w:eastAsia="Times New Roman"/>
      <w:b/>
      <w:sz w:val="24"/>
    </w:rPr>
  </w:style>
  <w:style w:type="character" w:customStyle="1" w:styleId="CharAttribute6">
    <w:name w:val="CharAttribute6"/>
    <w:rPr>
      <w:rFonts w:ascii="Times New Roman" w:eastAsia="Times New Roman"/>
      <w:sz w:val="24"/>
    </w:rPr>
  </w:style>
  <w:style w:type="character" w:customStyle="1" w:styleId="CharAttribute7">
    <w:name w:val="CharAttribute7"/>
    <w:rPr>
      <w:rFonts w:ascii="Times New Roman" w:eastAsia="Times New Roman"/>
      <w:sz w:val="24"/>
      <w:vertAlign w:val="superscript"/>
    </w:rPr>
  </w:style>
  <w:style w:type="character" w:customStyle="1" w:styleId="CharAttribute8">
    <w:name w:val="CharAttribute8"/>
    <w:rPr>
      <w:rFonts w:ascii="Times New Roman" w:eastAsia="Times New Roman"/>
      <w:b/>
      <w:sz w:val="24"/>
    </w:rPr>
  </w:style>
  <w:style w:type="character" w:customStyle="1" w:styleId="CharAttribute9">
    <w:name w:val="CharAttribute9"/>
    <w:rPr>
      <w:rFonts w:ascii="Times New Roman" w:eastAsia="Times New Roman"/>
      <w:i/>
      <w:sz w:val="24"/>
    </w:rPr>
  </w:style>
  <w:style w:type="character" w:customStyle="1" w:styleId="CharAttribute10">
    <w:name w:val="CharAttribute10"/>
    <w:rPr>
      <w:rFonts w:ascii="Times New Roman" w:eastAsia="Times New Roman"/>
      <w:sz w:val="24"/>
    </w:rPr>
  </w:style>
  <w:style w:type="character" w:customStyle="1" w:styleId="CharAttribute11">
    <w:name w:val="CharAttribute11"/>
    <w:rPr>
      <w:rFonts w:ascii="Times New Roman" w:eastAsia="Times New Roman"/>
      <w:sz w:val="24"/>
    </w:rPr>
  </w:style>
  <w:style w:type="character" w:customStyle="1" w:styleId="CharAttribute12">
    <w:name w:val="CharAttribute12"/>
    <w:rPr>
      <w:rFonts w:ascii="Calibri" w:eastAsia="Calibri"/>
      <w:sz w:val="16"/>
    </w:rPr>
  </w:style>
  <w:style w:type="character" w:customStyle="1" w:styleId="CharAttribute13">
    <w:name w:val="CharAttribute13"/>
    <w:rPr>
      <w:rFonts w:ascii="Times New Roman" w:eastAsia="Times New Roman"/>
      <w:i/>
      <w:sz w:val="24"/>
    </w:rPr>
  </w:style>
  <w:style w:type="character" w:customStyle="1" w:styleId="CharAttribute14">
    <w:name w:val="CharAttribute14"/>
    <w:rPr>
      <w:rFonts w:ascii="Times New Roman" w:eastAsia="Times New Roman"/>
      <w:color w:val="FF0000"/>
      <w:sz w:val="24"/>
    </w:rPr>
  </w:style>
  <w:style w:type="character" w:customStyle="1" w:styleId="CharAttribute15">
    <w:name w:val="CharAttribute15"/>
    <w:rPr>
      <w:rFonts w:ascii="Times New Roman" w:eastAsia="Times New Roman"/>
      <w:color w:val="0000FF"/>
      <w:sz w:val="24"/>
      <w:u w:val="single"/>
    </w:rPr>
  </w:style>
  <w:style w:type="character" w:customStyle="1" w:styleId="CharAttribute16">
    <w:name w:val="CharAttribute16"/>
    <w:rPr>
      <w:rFonts w:ascii="Times New Roman" w:eastAsia="Times New Roman"/>
      <w:color w:val="0000FF"/>
      <w:sz w:val="24"/>
      <w:u w:val="single"/>
    </w:rPr>
  </w:style>
  <w:style w:type="character" w:customStyle="1" w:styleId="CharAttribute17">
    <w:name w:val="CharAttribute17"/>
    <w:rPr>
      <w:rFonts w:ascii="Times New Roman" w:eastAsia="Times New Roman"/>
      <w:sz w:val="24"/>
    </w:rPr>
  </w:style>
  <w:style w:type="character" w:customStyle="1" w:styleId="CharAttribute18">
    <w:name w:val="CharAttribute18"/>
    <w:rPr>
      <w:rFonts w:ascii="Times New Roman" w:eastAsia="Times New Roman"/>
      <w:sz w:val="24"/>
      <w:shd w:val="clear" w:color="auto" w:fill="FFFFFF"/>
    </w:rPr>
  </w:style>
  <w:style w:type="character" w:customStyle="1" w:styleId="CharAttribute19">
    <w:name w:val="CharAttribute19"/>
    <w:rPr>
      <w:rFonts w:ascii="Times New Roman" w:eastAsia="Times New Roman"/>
      <w:sz w:val="24"/>
      <w:shd w:val="clear" w:color="auto" w:fill="FFFFFF"/>
    </w:rPr>
  </w:style>
  <w:style w:type="character" w:customStyle="1" w:styleId="CharAttribute20">
    <w:name w:val="CharAttribute20"/>
    <w:rPr>
      <w:rFonts w:ascii="Times New Roman" w:eastAsia="Times New Roman"/>
      <w:sz w:val="24"/>
      <w:shd w:val="clear" w:color="auto" w:fill="FFFFFF"/>
    </w:rPr>
  </w:style>
  <w:style w:type="character" w:customStyle="1" w:styleId="CharAttribute21">
    <w:name w:val="CharAttribute21"/>
    <w:rPr>
      <w:rFonts w:ascii="Times New Roman" w:eastAsia="Times New Roman"/>
      <w:i/>
      <w:sz w:val="24"/>
      <w:shd w:val="clear" w:color="auto" w:fill="FFFFFF"/>
    </w:rPr>
  </w:style>
  <w:style w:type="character" w:customStyle="1" w:styleId="CharAttribute22">
    <w:name w:val="CharAttribute22"/>
    <w:rPr>
      <w:rFonts w:ascii="Times New Roman" w:eastAsia="Times New Roman"/>
      <w:sz w:val="24"/>
      <w:shd w:val="clear" w:color="auto" w:fill="FFFFFF"/>
    </w:rPr>
  </w:style>
  <w:style w:type="character" w:customStyle="1" w:styleId="CharAttribute23">
    <w:name w:val="CharAttribute23"/>
    <w:rPr>
      <w:rFonts w:ascii="AdvPTimes" w:eastAsia="AdvPTimes"/>
      <w:sz w:val="17"/>
    </w:rPr>
  </w:style>
  <w:style w:type="character" w:customStyle="1" w:styleId="CharAttribute24">
    <w:name w:val="CharAttribute24"/>
    <w:rPr>
      <w:rFonts w:ascii="Times New Roman" w:eastAsia="Times New Roman"/>
      <w:sz w:val="24"/>
    </w:rPr>
  </w:style>
  <w:style w:type="character" w:customStyle="1" w:styleId="CharAttribute25">
    <w:name w:val="CharAttribute25"/>
    <w:rPr>
      <w:rFonts w:ascii="Times New Roman" w:eastAsia="Times New Roman"/>
      <w:sz w:val="24"/>
    </w:rPr>
  </w:style>
  <w:style w:type="character" w:customStyle="1" w:styleId="CharAttribute26">
    <w:name w:val="CharAttribute26"/>
    <w:rPr>
      <w:rFonts w:ascii="Times New Roman" w:eastAsia="Times New Roman"/>
      <w:b/>
      <w:i/>
      <w:sz w:val="24"/>
    </w:rPr>
  </w:style>
  <w:style w:type="character" w:customStyle="1" w:styleId="CharAttribute27">
    <w:name w:val="CharAttribute27"/>
    <w:rPr>
      <w:rFonts w:ascii="Times New Roman" w:eastAsia="Times New Roman"/>
      <w:sz w:val="24"/>
    </w:rPr>
  </w:style>
  <w:style w:type="character" w:customStyle="1" w:styleId="CharAttribute28">
    <w:name w:val="CharAttribute28"/>
    <w:rPr>
      <w:rFonts w:ascii="Calibri" w:eastAsia="Calibri"/>
    </w:rPr>
  </w:style>
  <w:style w:type="paragraph" w:styleId="EndnoteText">
    <w:name w:val="endnote text"/>
    <w:basedOn w:val="Normal"/>
    <w:link w:val="EndnoteTextChar"/>
    <w:uiPriority w:val="99"/>
    <w:semiHidden/>
    <w:unhideWhenUsed/>
    <w:rsid w:val="00BA67D3"/>
  </w:style>
  <w:style w:type="character" w:customStyle="1" w:styleId="EndnoteTextChar">
    <w:name w:val="Endnote Text Char"/>
    <w:basedOn w:val="DefaultParagraphFont"/>
    <w:link w:val="EndnoteText"/>
    <w:uiPriority w:val="99"/>
    <w:semiHidden/>
    <w:rsid w:val="00BA67D3"/>
    <w:rPr>
      <w:rFonts w:ascii="Batang"/>
      <w:kern w:val="2"/>
      <w:lang w:val="en-US" w:eastAsia="ko-KR"/>
    </w:rPr>
  </w:style>
  <w:style w:type="character" w:styleId="EndnoteReference">
    <w:name w:val="endnote reference"/>
    <w:basedOn w:val="DefaultParagraphFont"/>
    <w:uiPriority w:val="99"/>
    <w:semiHidden/>
    <w:unhideWhenUsed/>
    <w:rsid w:val="00BA67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estry.gov.uk/fr/INFD-5STC8A" TargetMode="External"/><Relationship Id="rId13" Type="http://schemas.openxmlformats.org/officeDocument/2006/relationships/hyperlink" Target="http://www.fri.gr"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ardinsuisse.c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sl.ch/dienstleistungen/waldschutz/%20index_EN" TargetMode="Externa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yperlink" Target="http://www.hortikultura.org.rs" TargetMode="Externa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sfb.bg.ac.rs"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abc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abcd.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autoTitleDeleted val="1"/>
    <c:plotArea>
      <c:layout/>
      <c:barChart>
        <c:barDir val="bar"/>
        <c:grouping val="stacked"/>
        <c:varyColors val="0"/>
        <c:ser>
          <c:idx val="0"/>
          <c:order val="0"/>
          <c:tx>
            <c:strRef>
              <c:f>[]Age!$C$3</c:f>
              <c:strCache>
                <c:ptCount val="1"/>
                <c:pt idx="0">
                  <c:v>18-29</c:v>
                </c:pt>
              </c:strCache>
            </c:strRef>
          </c:tx>
          <c:spPr>
            <a:solidFill>
              <a:srgbClr val="D9D9D9"/>
            </a:solidFill>
          </c:spPr>
          <c:invertIfNegative val="0"/>
          <c:cat>
            <c:strRef>
              <c:f>[]Age!$B$4:$B$12</c:f>
              <c:strCache>
                <c:ptCount val="9"/>
                <c:pt idx="0">
                  <c:v>Croatia </c:v>
                </c:pt>
                <c:pt idx="1">
                  <c:v>Bulgaria</c:v>
                </c:pt>
                <c:pt idx="2">
                  <c:v>Greece</c:v>
                </c:pt>
                <c:pt idx="3">
                  <c:v>Serbia</c:v>
                </c:pt>
                <c:pt idx="4">
                  <c:v>Sweden</c:v>
                </c:pt>
                <c:pt idx="5">
                  <c:v>Switzerland</c:v>
                </c:pt>
                <c:pt idx="6">
                  <c:v>Macedonia</c:v>
                </c:pt>
                <c:pt idx="7">
                  <c:v>Italy</c:v>
                </c:pt>
                <c:pt idx="8">
                  <c:v>UK</c:v>
                </c:pt>
              </c:strCache>
            </c:strRef>
          </c:cat>
          <c:val>
            <c:numRef>
              <c:f>[]Age!$C$4:$C$12</c:f>
              <c:numCache>
                <c:formatCode>General</c:formatCode>
                <c:ptCount val="9"/>
                <c:pt idx="0">
                  <c:v>0</c:v>
                </c:pt>
                <c:pt idx="1">
                  <c:v>19</c:v>
                </c:pt>
                <c:pt idx="2">
                  <c:v>0</c:v>
                </c:pt>
                <c:pt idx="3">
                  <c:v>2</c:v>
                </c:pt>
                <c:pt idx="4">
                  <c:v>1</c:v>
                </c:pt>
                <c:pt idx="5">
                  <c:v>5</c:v>
                </c:pt>
                <c:pt idx="6">
                  <c:v>26</c:v>
                </c:pt>
                <c:pt idx="7">
                  <c:v>1</c:v>
                </c:pt>
                <c:pt idx="8">
                  <c:v>6</c:v>
                </c:pt>
              </c:numCache>
            </c:numRef>
          </c:val>
          <c:extLst xmlns:c16r2="http://schemas.microsoft.com/office/drawing/2015/06/chart">
            <c:ext xmlns:c16="http://schemas.microsoft.com/office/drawing/2014/chart" uri="{C3380CC4-5D6E-409C-BE32-E72D297353CC}">
              <c16:uniqueId val="{00000000-016F-41D6-8321-500B43E91439}"/>
            </c:ext>
          </c:extLst>
        </c:ser>
        <c:ser>
          <c:idx val="1"/>
          <c:order val="1"/>
          <c:tx>
            <c:strRef>
              <c:f>[]Age!$D$3</c:f>
              <c:strCache>
                <c:ptCount val="1"/>
                <c:pt idx="0">
                  <c:v>30-49</c:v>
                </c:pt>
              </c:strCache>
            </c:strRef>
          </c:tx>
          <c:invertIfNegative val="0"/>
          <c:cat>
            <c:strRef>
              <c:f>[]Age!$B$4:$B$12</c:f>
              <c:strCache>
                <c:ptCount val="9"/>
                <c:pt idx="0">
                  <c:v>Croatia </c:v>
                </c:pt>
                <c:pt idx="1">
                  <c:v>Bulgaria</c:v>
                </c:pt>
                <c:pt idx="2">
                  <c:v>Greece</c:v>
                </c:pt>
                <c:pt idx="3">
                  <c:v>Serbia</c:v>
                </c:pt>
                <c:pt idx="4">
                  <c:v>Sweden</c:v>
                </c:pt>
                <c:pt idx="5">
                  <c:v>Switzerland</c:v>
                </c:pt>
                <c:pt idx="6">
                  <c:v>Macedonia</c:v>
                </c:pt>
                <c:pt idx="7">
                  <c:v>Italy</c:v>
                </c:pt>
                <c:pt idx="8">
                  <c:v>UK</c:v>
                </c:pt>
              </c:strCache>
            </c:strRef>
          </c:cat>
          <c:val>
            <c:numRef>
              <c:f>[]Age!$D$4:$D$12</c:f>
              <c:numCache>
                <c:formatCode>General</c:formatCode>
                <c:ptCount val="9"/>
                <c:pt idx="0">
                  <c:v>15</c:v>
                </c:pt>
                <c:pt idx="1">
                  <c:v>42</c:v>
                </c:pt>
                <c:pt idx="2">
                  <c:v>23</c:v>
                </c:pt>
                <c:pt idx="3">
                  <c:v>26</c:v>
                </c:pt>
                <c:pt idx="4">
                  <c:v>20</c:v>
                </c:pt>
                <c:pt idx="5">
                  <c:v>23</c:v>
                </c:pt>
                <c:pt idx="6">
                  <c:v>6</c:v>
                </c:pt>
                <c:pt idx="7">
                  <c:v>21</c:v>
                </c:pt>
                <c:pt idx="8">
                  <c:v>14</c:v>
                </c:pt>
              </c:numCache>
            </c:numRef>
          </c:val>
          <c:extLst xmlns:c16r2="http://schemas.microsoft.com/office/drawing/2015/06/chart">
            <c:ext xmlns:c16="http://schemas.microsoft.com/office/drawing/2014/chart" uri="{C3380CC4-5D6E-409C-BE32-E72D297353CC}">
              <c16:uniqueId val="{00000001-016F-41D6-8321-500B43E91439}"/>
            </c:ext>
          </c:extLst>
        </c:ser>
        <c:ser>
          <c:idx val="2"/>
          <c:order val="2"/>
          <c:tx>
            <c:strRef>
              <c:f>[]Age!$E$3</c:f>
              <c:strCache>
                <c:ptCount val="1"/>
                <c:pt idx="0">
                  <c:v>50-64</c:v>
                </c:pt>
              </c:strCache>
            </c:strRef>
          </c:tx>
          <c:invertIfNegative val="0"/>
          <c:cat>
            <c:strRef>
              <c:f>[]Age!$B$4:$B$12</c:f>
              <c:strCache>
                <c:ptCount val="9"/>
                <c:pt idx="0">
                  <c:v>Croatia </c:v>
                </c:pt>
                <c:pt idx="1">
                  <c:v>Bulgaria</c:v>
                </c:pt>
                <c:pt idx="2">
                  <c:v>Greece</c:v>
                </c:pt>
                <c:pt idx="3">
                  <c:v>Serbia</c:v>
                </c:pt>
                <c:pt idx="4">
                  <c:v>Sweden</c:v>
                </c:pt>
                <c:pt idx="5">
                  <c:v>Switzerland</c:v>
                </c:pt>
                <c:pt idx="6">
                  <c:v>Macedonia</c:v>
                </c:pt>
                <c:pt idx="7">
                  <c:v>Italy</c:v>
                </c:pt>
                <c:pt idx="8">
                  <c:v>UK</c:v>
                </c:pt>
              </c:strCache>
            </c:strRef>
          </c:cat>
          <c:val>
            <c:numRef>
              <c:f>[]Age!$E$4:$E$12</c:f>
              <c:numCache>
                <c:formatCode>General</c:formatCode>
                <c:ptCount val="9"/>
                <c:pt idx="0">
                  <c:v>6</c:v>
                </c:pt>
                <c:pt idx="1">
                  <c:v>24</c:v>
                </c:pt>
                <c:pt idx="2">
                  <c:v>3</c:v>
                </c:pt>
                <c:pt idx="3">
                  <c:v>11</c:v>
                </c:pt>
                <c:pt idx="4">
                  <c:v>20</c:v>
                </c:pt>
                <c:pt idx="5">
                  <c:v>45</c:v>
                </c:pt>
                <c:pt idx="6">
                  <c:v>1</c:v>
                </c:pt>
                <c:pt idx="7">
                  <c:v>6</c:v>
                </c:pt>
                <c:pt idx="8">
                  <c:v>13</c:v>
                </c:pt>
              </c:numCache>
            </c:numRef>
          </c:val>
          <c:extLst xmlns:c16r2="http://schemas.microsoft.com/office/drawing/2015/06/chart">
            <c:ext xmlns:c16="http://schemas.microsoft.com/office/drawing/2014/chart" uri="{C3380CC4-5D6E-409C-BE32-E72D297353CC}">
              <c16:uniqueId val="{00000002-016F-41D6-8321-500B43E91439}"/>
            </c:ext>
          </c:extLst>
        </c:ser>
        <c:ser>
          <c:idx val="3"/>
          <c:order val="3"/>
          <c:tx>
            <c:strRef>
              <c:f>[]Age!$F$3</c:f>
              <c:strCache>
                <c:ptCount val="1"/>
                <c:pt idx="0">
                  <c:v>65+</c:v>
                </c:pt>
              </c:strCache>
            </c:strRef>
          </c:tx>
          <c:invertIfNegative val="0"/>
          <c:cat>
            <c:strRef>
              <c:f>[]Age!$B$4:$B$12</c:f>
              <c:strCache>
                <c:ptCount val="9"/>
                <c:pt idx="0">
                  <c:v>Croatia </c:v>
                </c:pt>
                <c:pt idx="1">
                  <c:v>Bulgaria</c:v>
                </c:pt>
                <c:pt idx="2">
                  <c:v>Greece</c:v>
                </c:pt>
                <c:pt idx="3">
                  <c:v>Serbia</c:v>
                </c:pt>
                <c:pt idx="4">
                  <c:v>Sweden</c:v>
                </c:pt>
                <c:pt idx="5">
                  <c:v>Switzerland</c:v>
                </c:pt>
                <c:pt idx="6">
                  <c:v>Macedonia</c:v>
                </c:pt>
                <c:pt idx="7">
                  <c:v>Italy</c:v>
                </c:pt>
                <c:pt idx="8">
                  <c:v>UK</c:v>
                </c:pt>
              </c:strCache>
            </c:strRef>
          </c:cat>
          <c:val>
            <c:numRef>
              <c:f>[]Age!$F$4:$F$12</c:f>
              <c:numCache>
                <c:formatCode>General</c:formatCode>
                <c:ptCount val="9"/>
                <c:pt idx="0">
                  <c:v>0</c:v>
                </c:pt>
                <c:pt idx="1">
                  <c:v>7</c:v>
                </c:pt>
                <c:pt idx="2">
                  <c:v>0</c:v>
                </c:pt>
                <c:pt idx="3">
                  <c:v>1</c:v>
                </c:pt>
                <c:pt idx="4">
                  <c:v>0</c:v>
                </c:pt>
                <c:pt idx="5">
                  <c:v>2</c:v>
                </c:pt>
                <c:pt idx="6">
                  <c:v>0</c:v>
                </c:pt>
                <c:pt idx="7">
                  <c:v>0</c:v>
                </c:pt>
                <c:pt idx="8">
                  <c:v>1</c:v>
                </c:pt>
              </c:numCache>
            </c:numRef>
          </c:val>
          <c:extLst xmlns:c16r2="http://schemas.microsoft.com/office/drawing/2015/06/chart">
            <c:ext xmlns:c16="http://schemas.microsoft.com/office/drawing/2014/chart" uri="{C3380CC4-5D6E-409C-BE32-E72D297353CC}">
              <c16:uniqueId val="{00000003-016F-41D6-8321-500B43E91439}"/>
            </c:ext>
          </c:extLst>
        </c:ser>
        <c:dLbls>
          <c:showLegendKey val="0"/>
          <c:showVal val="0"/>
          <c:showCatName val="0"/>
          <c:showSerName val="0"/>
          <c:showPercent val="0"/>
          <c:showBubbleSize val="0"/>
        </c:dLbls>
        <c:gapWidth val="48"/>
        <c:overlap val="100"/>
        <c:axId val="170944384"/>
        <c:axId val="170945920"/>
      </c:barChart>
      <c:catAx>
        <c:axId val="170944384"/>
        <c:scaling>
          <c:orientation val="minMax"/>
        </c:scaling>
        <c:delete val="0"/>
        <c:axPos val="l"/>
        <c:numFmt formatCode="General" sourceLinked="0"/>
        <c:majorTickMark val="out"/>
        <c:minorTickMark val="none"/>
        <c:tickLblPos val="nextTo"/>
        <c:spPr>
          <a:ln>
            <a:solidFill>
              <a:srgbClr val="898989"/>
            </a:solidFill>
          </a:ln>
        </c:spPr>
        <c:crossAx val="170945920"/>
        <c:crosses val="autoZero"/>
        <c:auto val="1"/>
        <c:lblAlgn val="ctr"/>
        <c:lblOffset val="100"/>
        <c:tickMarkSkip val="1"/>
        <c:noMultiLvlLbl val="0"/>
      </c:catAx>
      <c:valAx>
        <c:axId val="170945920"/>
        <c:scaling>
          <c:orientation val="minMax"/>
        </c:scaling>
        <c:delete val="0"/>
        <c:axPos val="b"/>
        <c:majorGridlines/>
        <c:numFmt formatCode="General" sourceLinked="1"/>
        <c:majorTickMark val="out"/>
        <c:minorTickMark val="none"/>
        <c:tickLblPos val="nextTo"/>
        <c:spPr>
          <a:ln>
            <a:solidFill>
              <a:srgbClr val="898989"/>
            </a:solidFill>
          </a:ln>
        </c:spPr>
        <c:crossAx val="170944384"/>
        <c:crosses val="autoZero"/>
        <c:crossBetween val="between"/>
      </c:valAx>
      <c:spPr>
        <a:solidFill>
          <a:srgbClr val="E7E7E7"/>
        </a:solidFill>
        <a:ln>
          <a:noFill/>
        </a:ln>
      </c:spPr>
    </c:plotArea>
    <c:legend>
      <c:legendPos val="b"/>
      <c:overlay val="0"/>
      <c:spPr>
        <a:noFill/>
        <a:ln>
          <a:no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3"/>
    </mc:Choice>
    <mc:Fallback>
      <c:style val="33"/>
    </mc:Fallback>
  </mc:AlternateContent>
  <c:chart>
    <c:autoTitleDeleted val="1"/>
    <c:plotArea>
      <c:layout/>
      <c:barChart>
        <c:barDir val="bar"/>
        <c:grouping val="stacked"/>
        <c:varyColors val="0"/>
        <c:ser>
          <c:idx val="0"/>
          <c:order val="0"/>
          <c:tx>
            <c:strRef>
              <c:f>[]Visit Frequency!$I$2</c:f>
              <c:strCache>
                <c:ptCount val="1"/>
                <c:pt idx="0">
                  <c:v>Several times per week</c:v>
                </c:pt>
              </c:strCache>
            </c:strRef>
          </c:tx>
          <c:spPr>
            <a:solidFill>
              <a:srgbClr val="D9D9D9"/>
            </a:solidFill>
          </c:spPr>
          <c:invertIfNegative val="0"/>
          <c:cat>
            <c:strRef>
              <c:f>[]Visit Frequency!$H$3:$H$9</c:f>
              <c:strCache>
                <c:ptCount val="7"/>
                <c:pt idx="0">
                  <c:v>Croatia </c:v>
                </c:pt>
                <c:pt idx="1">
                  <c:v>Bulgaria</c:v>
                </c:pt>
                <c:pt idx="2">
                  <c:v>Greece</c:v>
                </c:pt>
                <c:pt idx="3">
                  <c:v>Serbia</c:v>
                </c:pt>
                <c:pt idx="4">
                  <c:v>Sweden</c:v>
                </c:pt>
                <c:pt idx="5">
                  <c:v>Macedonia</c:v>
                </c:pt>
                <c:pt idx="6">
                  <c:v>Italy</c:v>
                </c:pt>
              </c:strCache>
            </c:strRef>
          </c:cat>
          <c:val>
            <c:numRef>
              <c:f>[]Visit Frequency!$I$3:$I$9</c:f>
              <c:numCache>
                <c:formatCode>General</c:formatCode>
                <c:ptCount val="7"/>
                <c:pt idx="0">
                  <c:v>10</c:v>
                </c:pt>
                <c:pt idx="1">
                  <c:v>34</c:v>
                </c:pt>
                <c:pt idx="2">
                  <c:v>18</c:v>
                </c:pt>
                <c:pt idx="3">
                  <c:v>16</c:v>
                </c:pt>
                <c:pt idx="4">
                  <c:v>39</c:v>
                </c:pt>
                <c:pt idx="5">
                  <c:v>7</c:v>
                </c:pt>
                <c:pt idx="6">
                  <c:v>10</c:v>
                </c:pt>
              </c:numCache>
            </c:numRef>
          </c:val>
          <c:extLst xmlns:c16r2="http://schemas.microsoft.com/office/drawing/2015/06/chart">
            <c:ext xmlns:c16="http://schemas.microsoft.com/office/drawing/2014/chart" uri="{C3380CC4-5D6E-409C-BE32-E72D297353CC}">
              <c16:uniqueId val="{00000000-EDE6-43DB-ADCD-170BE744B39D}"/>
            </c:ext>
          </c:extLst>
        </c:ser>
        <c:ser>
          <c:idx val="1"/>
          <c:order val="1"/>
          <c:tx>
            <c:strRef>
              <c:f>[]Visit Frequency!$J$2</c:f>
              <c:strCache>
                <c:ptCount val="1"/>
                <c:pt idx="0">
                  <c:v>More than once per month</c:v>
                </c:pt>
              </c:strCache>
            </c:strRef>
          </c:tx>
          <c:invertIfNegative val="0"/>
          <c:cat>
            <c:strRef>
              <c:f>[]Visit Frequency!$H$3:$H$9</c:f>
              <c:strCache>
                <c:ptCount val="7"/>
                <c:pt idx="0">
                  <c:v>Croatia </c:v>
                </c:pt>
                <c:pt idx="1">
                  <c:v>Bulgaria</c:v>
                </c:pt>
                <c:pt idx="2">
                  <c:v>Greece</c:v>
                </c:pt>
                <c:pt idx="3">
                  <c:v>Serbia</c:v>
                </c:pt>
                <c:pt idx="4">
                  <c:v>Sweden</c:v>
                </c:pt>
                <c:pt idx="5">
                  <c:v>Macedonia</c:v>
                </c:pt>
                <c:pt idx="6">
                  <c:v>Italy</c:v>
                </c:pt>
              </c:strCache>
            </c:strRef>
          </c:cat>
          <c:val>
            <c:numRef>
              <c:f>[]Visit Frequency!$J$3:$J$9</c:f>
              <c:numCache>
                <c:formatCode>General</c:formatCode>
                <c:ptCount val="7"/>
                <c:pt idx="0">
                  <c:v>9</c:v>
                </c:pt>
                <c:pt idx="1">
                  <c:v>39</c:v>
                </c:pt>
                <c:pt idx="2">
                  <c:v>7</c:v>
                </c:pt>
                <c:pt idx="3">
                  <c:v>16</c:v>
                </c:pt>
                <c:pt idx="4">
                  <c:v>2</c:v>
                </c:pt>
                <c:pt idx="5">
                  <c:v>16</c:v>
                </c:pt>
                <c:pt idx="6">
                  <c:v>8</c:v>
                </c:pt>
              </c:numCache>
            </c:numRef>
          </c:val>
          <c:extLst xmlns:c16r2="http://schemas.microsoft.com/office/drawing/2015/06/chart">
            <c:ext xmlns:c16="http://schemas.microsoft.com/office/drawing/2014/chart" uri="{C3380CC4-5D6E-409C-BE32-E72D297353CC}">
              <c16:uniqueId val="{00000001-EDE6-43DB-ADCD-170BE744B39D}"/>
            </c:ext>
          </c:extLst>
        </c:ser>
        <c:ser>
          <c:idx val="2"/>
          <c:order val="2"/>
          <c:tx>
            <c:strRef>
              <c:f>[]Visit Frequency!$K$2</c:f>
              <c:strCache>
                <c:ptCount val="1"/>
                <c:pt idx="0">
                  <c:v>Once per month</c:v>
                </c:pt>
              </c:strCache>
            </c:strRef>
          </c:tx>
          <c:invertIfNegative val="0"/>
          <c:cat>
            <c:strRef>
              <c:f>[]Visit Frequency!$H$3:$H$9</c:f>
              <c:strCache>
                <c:ptCount val="7"/>
                <c:pt idx="0">
                  <c:v>Croatia </c:v>
                </c:pt>
                <c:pt idx="1">
                  <c:v>Bulgaria</c:v>
                </c:pt>
                <c:pt idx="2">
                  <c:v>Greece</c:v>
                </c:pt>
                <c:pt idx="3">
                  <c:v>Serbia</c:v>
                </c:pt>
                <c:pt idx="4">
                  <c:v>Sweden</c:v>
                </c:pt>
                <c:pt idx="5">
                  <c:v>Macedonia</c:v>
                </c:pt>
                <c:pt idx="6">
                  <c:v>Italy</c:v>
                </c:pt>
              </c:strCache>
            </c:strRef>
          </c:cat>
          <c:val>
            <c:numRef>
              <c:f>[]Visit Frequency!$K$3:$K$9</c:f>
              <c:numCache>
                <c:formatCode>General</c:formatCode>
                <c:ptCount val="7"/>
                <c:pt idx="0">
                  <c:v>2</c:v>
                </c:pt>
                <c:pt idx="1">
                  <c:v>9</c:v>
                </c:pt>
                <c:pt idx="2">
                  <c:v>0</c:v>
                </c:pt>
                <c:pt idx="3">
                  <c:v>3</c:v>
                </c:pt>
                <c:pt idx="4">
                  <c:v>0</c:v>
                </c:pt>
                <c:pt idx="5">
                  <c:v>6</c:v>
                </c:pt>
                <c:pt idx="6">
                  <c:v>3</c:v>
                </c:pt>
              </c:numCache>
            </c:numRef>
          </c:val>
          <c:extLst xmlns:c16r2="http://schemas.microsoft.com/office/drawing/2015/06/chart">
            <c:ext xmlns:c16="http://schemas.microsoft.com/office/drawing/2014/chart" uri="{C3380CC4-5D6E-409C-BE32-E72D297353CC}">
              <c16:uniqueId val="{00000002-EDE6-43DB-ADCD-170BE744B39D}"/>
            </c:ext>
          </c:extLst>
        </c:ser>
        <c:ser>
          <c:idx val="3"/>
          <c:order val="3"/>
          <c:tx>
            <c:strRef>
              <c:f>[]Visit Frequency!$L$2</c:f>
              <c:strCache>
                <c:ptCount val="1"/>
                <c:pt idx="0">
                  <c:v>Less than once per month</c:v>
                </c:pt>
              </c:strCache>
            </c:strRef>
          </c:tx>
          <c:invertIfNegative val="0"/>
          <c:cat>
            <c:strRef>
              <c:f>[]Visit Frequency!$H$3:$H$9</c:f>
              <c:strCache>
                <c:ptCount val="7"/>
                <c:pt idx="0">
                  <c:v>Croatia </c:v>
                </c:pt>
                <c:pt idx="1">
                  <c:v>Bulgaria</c:v>
                </c:pt>
                <c:pt idx="2">
                  <c:v>Greece</c:v>
                </c:pt>
                <c:pt idx="3">
                  <c:v>Serbia</c:v>
                </c:pt>
                <c:pt idx="4">
                  <c:v>Sweden</c:v>
                </c:pt>
                <c:pt idx="5">
                  <c:v>Macedonia</c:v>
                </c:pt>
                <c:pt idx="6">
                  <c:v>Italy</c:v>
                </c:pt>
              </c:strCache>
            </c:strRef>
          </c:cat>
          <c:val>
            <c:numRef>
              <c:f>[]Visit Frequency!$L$3:$L$9</c:f>
              <c:numCache>
                <c:formatCode>General</c:formatCode>
                <c:ptCount val="7"/>
                <c:pt idx="0">
                  <c:v>0</c:v>
                </c:pt>
                <c:pt idx="1">
                  <c:v>6</c:v>
                </c:pt>
                <c:pt idx="2">
                  <c:v>1</c:v>
                </c:pt>
                <c:pt idx="3">
                  <c:v>5</c:v>
                </c:pt>
                <c:pt idx="4">
                  <c:v>0</c:v>
                </c:pt>
                <c:pt idx="5">
                  <c:v>4</c:v>
                </c:pt>
                <c:pt idx="6">
                  <c:v>7</c:v>
                </c:pt>
              </c:numCache>
            </c:numRef>
          </c:val>
          <c:extLst xmlns:c16r2="http://schemas.microsoft.com/office/drawing/2015/06/chart">
            <c:ext xmlns:c16="http://schemas.microsoft.com/office/drawing/2014/chart" uri="{C3380CC4-5D6E-409C-BE32-E72D297353CC}">
              <c16:uniqueId val="{00000003-EDE6-43DB-ADCD-170BE744B39D}"/>
            </c:ext>
          </c:extLst>
        </c:ser>
        <c:dLbls>
          <c:showLegendKey val="0"/>
          <c:showVal val="0"/>
          <c:showCatName val="0"/>
          <c:showSerName val="0"/>
          <c:showPercent val="0"/>
          <c:showBubbleSize val="0"/>
        </c:dLbls>
        <c:gapWidth val="49"/>
        <c:overlap val="100"/>
        <c:axId val="171039744"/>
        <c:axId val="171684608"/>
      </c:barChart>
      <c:catAx>
        <c:axId val="171039744"/>
        <c:scaling>
          <c:orientation val="minMax"/>
        </c:scaling>
        <c:delete val="0"/>
        <c:axPos val="l"/>
        <c:numFmt formatCode="General" sourceLinked="0"/>
        <c:majorTickMark val="out"/>
        <c:minorTickMark val="none"/>
        <c:tickLblPos val="nextTo"/>
        <c:spPr>
          <a:ln>
            <a:solidFill>
              <a:srgbClr val="898989"/>
            </a:solidFill>
          </a:ln>
        </c:spPr>
        <c:crossAx val="171684608"/>
        <c:crosses val="autoZero"/>
        <c:auto val="1"/>
        <c:lblAlgn val="ctr"/>
        <c:lblOffset val="100"/>
        <c:tickMarkSkip val="1"/>
        <c:noMultiLvlLbl val="0"/>
      </c:catAx>
      <c:valAx>
        <c:axId val="171684608"/>
        <c:scaling>
          <c:orientation val="minMax"/>
        </c:scaling>
        <c:delete val="0"/>
        <c:axPos val="b"/>
        <c:majorGridlines/>
        <c:numFmt formatCode="General" sourceLinked="1"/>
        <c:majorTickMark val="out"/>
        <c:minorTickMark val="none"/>
        <c:tickLblPos val="nextTo"/>
        <c:spPr>
          <a:ln>
            <a:solidFill>
              <a:srgbClr val="898989"/>
            </a:solidFill>
          </a:ln>
        </c:spPr>
        <c:crossAx val="171039744"/>
        <c:crosses val="autoZero"/>
        <c:crossBetween val="between"/>
      </c:valAx>
      <c:spPr>
        <a:solidFill>
          <a:srgbClr val="E7E7E7"/>
        </a:solidFill>
        <a:ln>
          <a:noFill/>
        </a:ln>
      </c:spPr>
    </c:plotArea>
    <c:legend>
      <c:legendPos val="b"/>
      <c:overlay val="0"/>
      <c:spPr>
        <a:noFill/>
        <a:ln>
          <a:noFill/>
        </a:ln>
      </c:sp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FDE0A-DA7C-42D5-AB11-ED6528DCD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32</Pages>
  <Words>8182</Words>
  <Characters>46229</Characters>
  <Application>Microsoft Office Word</Application>
  <DocSecurity>0</DocSecurity>
  <Lines>872</Lines>
  <Paragraphs>193</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Forestry Commission</Company>
  <LinksUpToDate>false</LinksUpToDate>
  <CharactersWithSpaces>54218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Marzano, Mariella</dc:creator>
  <cp:lastModifiedBy>Marzano, Mariella</cp:lastModifiedBy>
  <cp:revision>7</cp:revision>
  <cp:lastPrinted>2016-06-10T08:44:00Z</cp:lastPrinted>
  <dcterms:created xsi:type="dcterms:W3CDTF">2016-06-21T07:38:00Z</dcterms:created>
  <dcterms:modified xsi:type="dcterms:W3CDTF">2016-06-23T11:12:00Z</dcterms:modified>
</cp:coreProperties>
</file>