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83E" w:rsidRPr="0039107A" w:rsidRDefault="0039107A">
      <w:pPr>
        <w:rPr>
          <w:lang w:val="en-GB"/>
        </w:rPr>
      </w:pPr>
      <w:r w:rsidRPr="0039107A">
        <w:rPr>
          <w:rFonts w:ascii="Montserrat" w:hAnsi="Montserrat"/>
          <w:color w:val="333333"/>
          <w:sz w:val="16"/>
          <w:szCs w:val="16"/>
          <w:shd w:val="clear" w:color="auto" w:fill="FFFFFF"/>
          <w:lang w:val="en-GB"/>
        </w:rPr>
        <w:t xml:space="preserve">This essay concerns Margery </w:t>
      </w:r>
      <w:proofErr w:type="spellStart"/>
      <w:r w:rsidRPr="0039107A">
        <w:rPr>
          <w:rFonts w:ascii="Montserrat" w:hAnsi="Montserrat"/>
          <w:color w:val="333333"/>
          <w:sz w:val="16"/>
          <w:szCs w:val="16"/>
          <w:shd w:val="clear" w:color="auto" w:fill="FFFFFF"/>
          <w:lang w:val="en-GB"/>
        </w:rPr>
        <w:t>Kempe’s</w:t>
      </w:r>
      <w:proofErr w:type="spellEnd"/>
      <w:r w:rsidRPr="0039107A">
        <w:rPr>
          <w:rFonts w:ascii="Montserrat" w:hAnsi="Montserrat"/>
          <w:color w:val="333333"/>
          <w:sz w:val="16"/>
          <w:szCs w:val="16"/>
          <w:shd w:val="clear" w:color="auto" w:fill="FFFFFF"/>
          <w:lang w:val="en-GB"/>
        </w:rPr>
        <w:t xml:space="preserve"> encounter with one of her key female interlocutors and supporters, referred to by </w:t>
      </w:r>
      <w:proofErr w:type="spellStart"/>
      <w:r w:rsidRPr="0039107A">
        <w:rPr>
          <w:rFonts w:ascii="Montserrat" w:hAnsi="Montserrat"/>
          <w:color w:val="333333"/>
          <w:sz w:val="16"/>
          <w:szCs w:val="16"/>
          <w:shd w:val="clear" w:color="auto" w:fill="FFFFFF"/>
          <w:lang w:val="en-GB"/>
        </w:rPr>
        <w:t>Kempe</w:t>
      </w:r>
      <w:proofErr w:type="spellEnd"/>
      <w:r w:rsidRPr="0039107A">
        <w:rPr>
          <w:rFonts w:ascii="Montserrat" w:hAnsi="Montserrat"/>
          <w:color w:val="333333"/>
          <w:sz w:val="16"/>
          <w:szCs w:val="16"/>
          <w:shd w:val="clear" w:color="auto" w:fill="FFFFFF"/>
          <w:lang w:val="en-GB"/>
        </w:rPr>
        <w:t xml:space="preserve"> as ‘Margaret </w:t>
      </w:r>
      <w:proofErr w:type="spellStart"/>
      <w:r w:rsidRPr="0039107A">
        <w:rPr>
          <w:rFonts w:ascii="Montserrat" w:hAnsi="Montserrat"/>
          <w:color w:val="333333"/>
          <w:sz w:val="16"/>
          <w:szCs w:val="16"/>
          <w:shd w:val="clear" w:color="auto" w:fill="FFFFFF"/>
          <w:lang w:val="en-GB"/>
        </w:rPr>
        <w:t>Florentyne</w:t>
      </w:r>
      <w:proofErr w:type="spellEnd"/>
      <w:r w:rsidRPr="0039107A">
        <w:rPr>
          <w:rFonts w:ascii="Montserrat" w:hAnsi="Montserrat"/>
          <w:color w:val="333333"/>
          <w:sz w:val="16"/>
          <w:szCs w:val="16"/>
          <w:shd w:val="clear" w:color="auto" w:fill="FFFFFF"/>
          <w:lang w:val="en-GB"/>
        </w:rPr>
        <w:t xml:space="preserve">’ or ‘Dame </w:t>
      </w:r>
      <w:proofErr w:type="spellStart"/>
      <w:r w:rsidRPr="0039107A">
        <w:rPr>
          <w:rFonts w:ascii="Montserrat" w:hAnsi="Montserrat"/>
          <w:color w:val="333333"/>
          <w:sz w:val="16"/>
          <w:szCs w:val="16"/>
          <w:shd w:val="clear" w:color="auto" w:fill="FFFFFF"/>
          <w:lang w:val="en-GB"/>
        </w:rPr>
        <w:t>Margarete</w:t>
      </w:r>
      <w:proofErr w:type="spellEnd"/>
      <w:r w:rsidRPr="0039107A">
        <w:rPr>
          <w:rFonts w:ascii="Montserrat" w:hAnsi="Montserrat"/>
          <w:color w:val="333333"/>
          <w:sz w:val="16"/>
          <w:szCs w:val="16"/>
          <w:shd w:val="clear" w:color="auto" w:fill="FFFFFF"/>
          <w:lang w:val="en-GB"/>
        </w:rPr>
        <w:t xml:space="preserve"> </w:t>
      </w:r>
      <w:proofErr w:type="spellStart"/>
      <w:r w:rsidRPr="0039107A">
        <w:rPr>
          <w:rFonts w:ascii="Montserrat" w:hAnsi="Montserrat"/>
          <w:color w:val="333333"/>
          <w:sz w:val="16"/>
          <w:szCs w:val="16"/>
          <w:shd w:val="clear" w:color="auto" w:fill="FFFFFF"/>
          <w:lang w:val="en-GB"/>
        </w:rPr>
        <w:t>Florentyn</w:t>
      </w:r>
      <w:proofErr w:type="spellEnd"/>
      <w:r w:rsidRPr="0039107A">
        <w:rPr>
          <w:rFonts w:ascii="Montserrat" w:hAnsi="Montserrat"/>
          <w:color w:val="333333"/>
          <w:sz w:val="16"/>
          <w:szCs w:val="16"/>
          <w:shd w:val="clear" w:color="auto" w:fill="FFFFFF"/>
          <w:lang w:val="en-GB"/>
        </w:rPr>
        <w:t xml:space="preserve">’. </w:t>
      </w:r>
      <w:proofErr w:type="spellStart"/>
      <w:r w:rsidRPr="0039107A">
        <w:rPr>
          <w:rFonts w:ascii="Montserrat" w:hAnsi="Montserrat"/>
          <w:color w:val="333333"/>
          <w:sz w:val="16"/>
          <w:szCs w:val="16"/>
          <w:shd w:val="clear" w:color="auto" w:fill="FFFFFF"/>
          <w:lang w:val="en-GB"/>
        </w:rPr>
        <w:t>Kempe</w:t>
      </w:r>
      <w:proofErr w:type="spellEnd"/>
      <w:r w:rsidRPr="0039107A">
        <w:rPr>
          <w:rFonts w:ascii="Montserrat" w:hAnsi="Montserrat"/>
          <w:color w:val="333333"/>
          <w:sz w:val="16"/>
          <w:szCs w:val="16"/>
          <w:shd w:val="clear" w:color="auto" w:fill="FFFFFF"/>
          <w:lang w:val="en-GB"/>
        </w:rPr>
        <w:t xml:space="preserve"> first meets this lady in the Italian city of Assisi and is then supported by her in Rome. In this essay we posit the identity of Margaret Florentine, who has not previously been identified. Whilst the details given by </w:t>
      </w:r>
      <w:proofErr w:type="spellStart"/>
      <w:r w:rsidRPr="0039107A">
        <w:rPr>
          <w:rFonts w:ascii="Montserrat" w:hAnsi="Montserrat"/>
          <w:color w:val="333333"/>
          <w:sz w:val="16"/>
          <w:szCs w:val="16"/>
          <w:shd w:val="clear" w:color="auto" w:fill="FFFFFF"/>
          <w:lang w:val="en-GB"/>
        </w:rPr>
        <w:t>Kempe</w:t>
      </w:r>
      <w:proofErr w:type="spellEnd"/>
      <w:r w:rsidRPr="0039107A">
        <w:rPr>
          <w:rFonts w:ascii="Montserrat" w:hAnsi="Montserrat"/>
          <w:color w:val="333333"/>
          <w:sz w:val="16"/>
          <w:szCs w:val="16"/>
          <w:shd w:val="clear" w:color="auto" w:fill="FFFFFF"/>
          <w:lang w:val="en-GB"/>
        </w:rPr>
        <w:t xml:space="preserve"> are scant, we suggest that “Margaret </w:t>
      </w:r>
      <w:proofErr w:type="spellStart"/>
      <w:r w:rsidRPr="0039107A">
        <w:rPr>
          <w:rFonts w:ascii="Montserrat" w:hAnsi="Montserrat"/>
          <w:color w:val="333333"/>
          <w:sz w:val="16"/>
          <w:szCs w:val="16"/>
          <w:shd w:val="clear" w:color="auto" w:fill="FFFFFF"/>
          <w:lang w:val="en-GB"/>
        </w:rPr>
        <w:t>Florentyne</w:t>
      </w:r>
      <w:proofErr w:type="spellEnd"/>
      <w:r w:rsidRPr="0039107A">
        <w:rPr>
          <w:rFonts w:ascii="Montserrat" w:hAnsi="Montserrat"/>
          <w:color w:val="333333"/>
          <w:sz w:val="16"/>
          <w:szCs w:val="16"/>
          <w:shd w:val="clear" w:color="auto" w:fill="FFFFFF"/>
          <w:lang w:val="en-GB"/>
        </w:rPr>
        <w:t xml:space="preserve">” was </w:t>
      </w:r>
      <w:proofErr w:type="spellStart"/>
      <w:r w:rsidRPr="0039107A">
        <w:rPr>
          <w:rFonts w:ascii="Montserrat" w:hAnsi="Montserrat"/>
          <w:color w:val="333333"/>
          <w:sz w:val="16"/>
          <w:szCs w:val="16"/>
          <w:shd w:val="clear" w:color="auto" w:fill="FFFFFF"/>
          <w:lang w:val="en-GB"/>
        </w:rPr>
        <w:t>Margherita</w:t>
      </w:r>
      <w:proofErr w:type="spellEnd"/>
      <w:r w:rsidRPr="0039107A">
        <w:rPr>
          <w:rFonts w:ascii="Montserrat" w:hAnsi="Montserrat"/>
          <w:color w:val="333333"/>
          <w:sz w:val="16"/>
          <w:szCs w:val="16"/>
          <w:shd w:val="clear" w:color="auto" w:fill="FFFFFF"/>
          <w:lang w:val="en-GB"/>
        </w:rPr>
        <w:t xml:space="preserve"> </w:t>
      </w:r>
      <w:proofErr w:type="spellStart"/>
      <w:r w:rsidRPr="0039107A">
        <w:rPr>
          <w:rFonts w:ascii="Montserrat" w:hAnsi="Montserrat"/>
          <w:color w:val="333333"/>
          <w:sz w:val="16"/>
          <w:szCs w:val="16"/>
          <w:shd w:val="clear" w:color="auto" w:fill="FFFFFF"/>
          <w:lang w:val="en-GB"/>
        </w:rPr>
        <w:t>degli</w:t>
      </w:r>
      <w:proofErr w:type="spellEnd"/>
      <w:r w:rsidRPr="0039107A">
        <w:rPr>
          <w:rFonts w:ascii="Montserrat" w:hAnsi="Montserrat"/>
          <w:color w:val="333333"/>
          <w:sz w:val="16"/>
          <w:szCs w:val="16"/>
          <w:shd w:val="clear" w:color="auto" w:fill="FFFFFF"/>
          <w:lang w:val="en-GB"/>
        </w:rPr>
        <w:t xml:space="preserve"> </w:t>
      </w:r>
      <w:proofErr w:type="spellStart"/>
      <w:r w:rsidRPr="0039107A">
        <w:rPr>
          <w:rFonts w:ascii="Montserrat" w:hAnsi="Montserrat"/>
          <w:color w:val="333333"/>
          <w:sz w:val="16"/>
          <w:szCs w:val="16"/>
          <w:shd w:val="clear" w:color="auto" w:fill="FFFFFF"/>
          <w:lang w:val="en-GB"/>
        </w:rPr>
        <w:t>Alberti</w:t>
      </w:r>
      <w:proofErr w:type="spellEnd"/>
      <w:r w:rsidRPr="0039107A">
        <w:rPr>
          <w:rFonts w:ascii="Montserrat" w:hAnsi="Montserrat"/>
          <w:color w:val="333333"/>
          <w:sz w:val="16"/>
          <w:szCs w:val="16"/>
          <w:shd w:val="clear" w:color="auto" w:fill="FFFFFF"/>
          <w:lang w:val="en-GB"/>
        </w:rPr>
        <w:t xml:space="preserve"> (d. after 1417), a member of the wealthy </w:t>
      </w:r>
      <w:proofErr w:type="spellStart"/>
      <w:r w:rsidRPr="0039107A">
        <w:rPr>
          <w:rFonts w:ascii="Montserrat" w:hAnsi="Montserrat"/>
          <w:color w:val="333333"/>
          <w:sz w:val="16"/>
          <w:szCs w:val="16"/>
          <w:shd w:val="clear" w:color="auto" w:fill="FFFFFF"/>
          <w:lang w:val="en-GB"/>
        </w:rPr>
        <w:t>Alberti</w:t>
      </w:r>
      <w:proofErr w:type="spellEnd"/>
      <w:r w:rsidRPr="0039107A">
        <w:rPr>
          <w:rFonts w:ascii="Montserrat" w:hAnsi="Montserrat"/>
          <w:color w:val="333333"/>
          <w:sz w:val="16"/>
          <w:szCs w:val="16"/>
          <w:shd w:val="clear" w:color="auto" w:fill="FFFFFF"/>
          <w:lang w:val="en-GB"/>
        </w:rPr>
        <w:t xml:space="preserve"> banking family of Florence and Rome. This identification leads us to explore the </w:t>
      </w:r>
      <w:proofErr w:type="spellStart"/>
      <w:r w:rsidRPr="0039107A">
        <w:rPr>
          <w:rFonts w:ascii="Montserrat" w:hAnsi="Montserrat"/>
          <w:color w:val="333333"/>
          <w:sz w:val="16"/>
          <w:szCs w:val="16"/>
          <w:shd w:val="clear" w:color="auto" w:fill="FFFFFF"/>
          <w:lang w:val="en-GB"/>
        </w:rPr>
        <w:t>Alberti</w:t>
      </w:r>
      <w:proofErr w:type="spellEnd"/>
      <w:r w:rsidRPr="0039107A">
        <w:rPr>
          <w:rFonts w:ascii="Montserrat" w:hAnsi="Montserrat"/>
          <w:color w:val="333333"/>
          <w:sz w:val="16"/>
          <w:szCs w:val="16"/>
          <w:shd w:val="clear" w:color="auto" w:fill="FFFFFF"/>
          <w:lang w:val="en-GB"/>
        </w:rPr>
        <w:t xml:space="preserve"> family's deep devotion to, and patronage of, the cult of St Bridget of Sweden, their civic piety, their involvement with the Knights </w:t>
      </w:r>
      <w:proofErr w:type="spellStart"/>
      <w:r w:rsidRPr="0039107A">
        <w:rPr>
          <w:rFonts w:ascii="Montserrat" w:hAnsi="Montserrat"/>
          <w:color w:val="333333"/>
          <w:sz w:val="16"/>
          <w:szCs w:val="16"/>
          <w:shd w:val="clear" w:color="auto" w:fill="FFFFFF"/>
          <w:lang w:val="en-GB"/>
        </w:rPr>
        <w:t>Hospitaller</w:t>
      </w:r>
      <w:proofErr w:type="spellEnd"/>
      <w:r w:rsidRPr="0039107A">
        <w:rPr>
          <w:rFonts w:ascii="Montserrat" w:hAnsi="Montserrat"/>
          <w:color w:val="333333"/>
          <w:sz w:val="16"/>
          <w:szCs w:val="16"/>
          <w:shd w:val="clear" w:color="auto" w:fill="FFFFFF"/>
          <w:lang w:val="en-GB"/>
        </w:rPr>
        <w:t xml:space="preserve">, and their exile in Rome: all aspects that are retrievable from </w:t>
      </w:r>
      <w:proofErr w:type="spellStart"/>
      <w:r w:rsidRPr="0039107A">
        <w:rPr>
          <w:rFonts w:ascii="Montserrat" w:hAnsi="Montserrat"/>
          <w:color w:val="333333"/>
          <w:sz w:val="16"/>
          <w:szCs w:val="16"/>
          <w:shd w:val="clear" w:color="auto" w:fill="FFFFFF"/>
          <w:lang w:val="en-GB"/>
        </w:rPr>
        <w:t>Kempe's</w:t>
      </w:r>
      <w:proofErr w:type="spellEnd"/>
      <w:r w:rsidRPr="0039107A">
        <w:rPr>
          <w:rFonts w:ascii="Montserrat" w:hAnsi="Montserrat"/>
          <w:color w:val="333333"/>
          <w:sz w:val="16"/>
          <w:szCs w:val="16"/>
          <w:shd w:val="clear" w:color="auto" w:fill="FFFFFF"/>
          <w:lang w:val="en-GB"/>
        </w:rPr>
        <w:t xml:space="preserve"> account. We can thus place Margery </w:t>
      </w:r>
      <w:proofErr w:type="spellStart"/>
      <w:r w:rsidRPr="0039107A">
        <w:rPr>
          <w:rFonts w:ascii="Montserrat" w:hAnsi="Montserrat"/>
          <w:color w:val="333333"/>
          <w:sz w:val="16"/>
          <w:szCs w:val="16"/>
          <w:shd w:val="clear" w:color="auto" w:fill="FFFFFF"/>
          <w:lang w:val="en-GB"/>
        </w:rPr>
        <w:t>Kempe</w:t>
      </w:r>
      <w:proofErr w:type="spellEnd"/>
      <w:r w:rsidRPr="0039107A">
        <w:rPr>
          <w:rFonts w:ascii="Montserrat" w:hAnsi="Montserrat"/>
          <w:color w:val="333333"/>
          <w:sz w:val="16"/>
          <w:szCs w:val="16"/>
          <w:shd w:val="clear" w:color="auto" w:fill="FFFFFF"/>
          <w:lang w:val="en-GB"/>
        </w:rPr>
        <w:t xml:space="preserve"> in the context of Renaissance Rome, leading to a new understanding of </w:t>
      </w:r>
      <w:proofErr w:type="spellStart"/>
      <w:r w:rsidRPr="0039107A">
        <w:rPr>
          <w:rFonts w:ascii="Montserrat" w:hAnsi="Montserrat"/>
          <w:color w:val="333333"/>
          <w:sz w:val="16"/>
          <w:szCs w:val="16"/>
          <w:shd w:val="clear" w:color="auto" w:fill="FFFFFF"/>
          <w:lang w:val="en-GB"/>
        </w:rPr>
        <w:t>Kempe's</w:t>
      </w:r>
      <w:proofErr w:type="spellEnd"/>
      <w:r w:rsidRPr="0039107A">
        <w:rPr>
          <w:rFonts w:ascii="Montserrat" w:hAnsi="Montserrat"/>
          <w:color w:val="333333"/>
          <w:sz w:val="16"/>
          <w:szCs w:val="16"/>
          <w:shd w:val="clear" w:color="auto" w:fill="FFFFFF"/>
          <w:lang w:val="en-GB"/>
        </w:rPr>
        <w:t xml:space="preserve"> devotional and cultural </w:t>
      </w:r>
      <w:proofErr w:type="spellStart"/>
      <w:r w:rsidRPr="0039107A">
        <w:rPr>
          <w:rFonts w:ascii="Montserrat" w:hAnsi="Montserrat"/>
          <w:color w:val="333333"/>
          <w:sz w:val="16"/>
          <w:szCs w:val="16"/>
          <w:shd w:val="clear" w:color="auto" w:fill="FFFFFF"/>
          <w:lang w:val="en-GB"/>
        </w:rPr>
        <w:t>milieux</w:t>
      </w:r>
      <w:proofErr w:type="spellEnd"/>
      <w:r w:rsidRPr="0039107A">
        <w:rPr>
          <w:rFonts w:ascii="Montserrat" w:hAnsi="Montserrat"/>
          <w:color w:val="333333"/>
          <w:sz w:val="16"/>
          <w:szCs w:val="16"/>
          <w:shd w:val="clear" w:color="auto" w:fill="FFFFFF"/>
          <w:lang w:val="en-GB"/>
        </w:rPr>
        <w:t>.</w:t>
      </w:r>
      <w:r w:rsidRPr="0039107A">
        <w:rPr>
          <w:rFonts w:ascii="Montserrat" w:hAnsi="Montserrat"/>
          <w:color w:val="333333"/>
          <w:sz w:val="16"/>
          <w:szCs w:val="16"/>
          <w:lang w:val="en-GB"/>
        </w:rPr>
        <w:br/>
      </w:r>
      <w:r w:rsidRPr="0039107A">
        <w:rPr>
          <w:rFonts w:ascii="Montserrat" w:hAnsi="Montserrat"/>
          <w:color w:val="333333"/>
          <w:sz w:val="16"/>
          <w:szCs w:val="16"/>
          <w:shd w:val="clear" w:color="auto" w:fill="FFFFFF"/>
          <w:lang w:val="en-GB"/>
        </w:rPr>
        <w:t>https://manchesteruniversitypress.co.uk/9781526146618/encountering-ithe-book-of-margery-kempei/</w:t>
      </w:r>
    </w:p>
    <w:sectPr w:rsidR="00E1083E" w:rsidRPr="0039107A" w:rsidSect="007D4265">
      <w:pgSz w:w="11906" w:h="16838"/>
      <w:pgMar w:top="1418"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drawingGridHorizontalSpacing w:val="110"/>
  <w:displayHorizontalDrawingGridEvery w:val="2"/>
  <w:displayVerticalDrawingGridEvery w:val="2"/>
  <w:characterSpacingControl w:val="doNotCompress"/>
  <w:compat/>
  <w:rsids>
    <w:rsidRoot w:val="0039107A"/>
    <w:rsid w:val="0039107A"/>
    <w:rsid w:val="007D4265"/>
    <w:rsid w:val="00945BFF"/>
    <w:rsid w:val="00D07448"/>
    <w:rsid w:val="00E1083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1083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929</Characters>
  <Application>Microsoft Office Word</Application>
  <DocSecurity>0</DocSecurity>
  <Lines>7</Lines>
  <Paragraphs>2</Paragraphs>
  <ScaleCrop>false</ScaleCrop>
  <Company/>
  <LinksUpToDate>false</LinksUpToDate>
  <CharactersWithSpaces>1089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2023-03-28T22:47:00Z</dcterms:created>
  <dcterms:modified xsi:type="dcterms:W3CDTF">2023-03-28T22:48:00Z</dcterms:modified>
</cp:coreProperties>
</file>